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Отчет главы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Истимисского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сельсовета за 202</w:t>
      </w:r>
      <w:r w:rsidR="005A2EB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год.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Добрый день, уважаемые жители с.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Истимис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приглашенные, гости! Я представлю вам отчет за 202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 остается важной и эффективной. Сегодняшний уровень социально-экономического развития поселения – это итог совместной деятельности, основная цель которой неизменна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овышение уровня благосостояния населения.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СП, федеральными и другими областными правовыми актами. Это прежде всего исполнение бюджета, обеспечение мер пожарной безопасности, создание условий для организации досуга, благоустройство и другие вопросы, переданные по соглашению между районом и сельсоветом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том числе: дорожная деятельность, содержание мест захоронения, предупреждение и ликвидация ЧС, организация вывоза мусора,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сохранение, использование и популяризация объектов культурного наследия (памятников истории и культуры),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специалистом, рассмотрение обращений.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Администрацией поселения принимаются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 а также предприятий, осуществляющих свою деятельность на территории поселения.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Общая площадь земель в границах муниципального образования –15,4тыс. га; 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домохозяйств276, из них200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жилых дома, 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76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нежил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ых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численностью зарегистрированного населения 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598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чел. Фактически проживают 45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чел. Пенсионеров- 1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чел. Многодетных семей- 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За 202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 умерло 13 человек, родилось 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граждан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Граждане обращались в администрацию поселения по поводу выдачи справок, оформления документов, адресной помощи, детских пособий, оформления домовладений и земельных участков в собственность. Поступали вопросы по содержанию и ремонту дорог, межеванию земель. Депутатами неоднократно по просьбе администрации проводились подворные обходы по всевозможным вопросам, а также было много ответов  на письма и запросы органов власти организаций и населения.  Администрацией сельсовета разрабатывались проекты нормативно-правовых актов, которые предлагались на утверждение депутатам. 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Сельское Собрание депутатов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сегодняшний день ССД осуществляет свою работу в составе –7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За отчетный период проводились 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заседаний ССД с конкретными повестками, вопросы которых были продиктованы актуальными проблемами сельского поселения. На них рассмотрено и принято ряд решений.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Нормативные правовые акты</w:t>
      </w:r>
    </w:p>
    <w:p w:rsidR="00921A6B" w:rsidRDefault="00E845C0" w:rsidP="00921A6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прошлый год вносились изменения в бюджет поселения на 202</w:t>
      </w:r>
      <w:r w:rsidR="005A2E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год, в соответствии с насущными проблемами поселения, изменения в решения правил благоустройства. Хочу искренне поблагодарить всех депутатов, которые, несмотря на занятость на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рабочих местах, находили время для работы на засе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даниях</w:t>
      </w:r>
      <w:proofErr w:type="gramStart"/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Администрацией издано 15 постановлений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75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распоряжений. Для информации населения о деятельности администрации на официальном сайте поселения размещаются нормативные документы, издаваемые администрацией сельсовета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используются также информационные стенды.</w:t>
      </w:r>
      <w:r w:rsidR="00921A6B" w:rsidRPr="00921A6B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</w:t>
      </w:r>
      <w:r w:rsidR="00921A6B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Ведется учет домовладений и земельных участков граждан  — </w:t>
      </w:r>
      <w:proofErr w:type="spellStart"/>
      <w:r w:rsidR="00921A6B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похозяйственный</w:t>
      </w:r>
      <w:proofErr w:type="spellEnd"/>
      <w:r w:rsidR="00921A6B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учет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Сельское хозяйство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территории сельского поселения находится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сельскохоз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предприятие СПК "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Истимисский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", занимающееся как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растеневодством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так и животноводством, четыре крестьянско-фермерских хозяйства,  занимающихся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растеневодством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личных подсобных хозяйствах прослеживается тенденция снижения животных в хозяйствах: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крс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молодняка, свиней . </w:t>
      </w:r>
    </w:p>
    <w:p w:rsidR="00E845C0" w:rsidRDefault="00E845C0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Услуги связи, торговли.</w:t>
      </w:r>
    </w:p>
    <w:p w:rsidR="00E845C0" w:rsidRDefault="00E845C0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функционирует отделение «Почты России», где производится прием коммунальных и налоговых платежей, прием писем, посылок, переводов, продажа марочной продукции и товаров первой необходимости.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имеется 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приспособленное под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клуб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помещение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библиотека. Работает </w:t>
      </w:r>
      <w:r w:rsidR="00921A6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магазина, обеспечивающие население продуктами питания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пром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оварами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845C0" w:rsidRDefault="00E845C0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систему образования поселения представляет МОУ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Истимисская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школа)</w:t>
      </w:r>
      <w:proofErr w:type="gramEnd"/>
    </w:p>
    <w:p w:rsidR="00E845C0" w:rsidRDefault="00E845C0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Дошкольное воспитание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в селе функционирует детский сад</w:t>
      </w:r>
      <w:r w:rsidR="00921A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«Грибок»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</w:p>
    <w:p w:rsidR="00E845C0" w:rsidRDefault="00E845C0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A6B" w:rsidRDefault="00921A6B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A6B" w:rsidRDefault="00921A6B" w:rsidP="00E845C0">
      <w:pPr>
        <w:spacing w:after="312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Бюджет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Исполнение бюджета сельского поселения осуществлялось в соответствии с решениями ССД.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Доходная часть бюджета сельского поселения составила 2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 руб. из них собственных доходов 8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66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 руб. (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%) Безвозмездные поступления 1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459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тыс. руб. (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%), субсидии, дотации составили 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946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тыс. руб. Собственные доходы это: земельный налог с организаций и физических лиц, налог на имущество физических лиц налог на доходы с физических лиц. Исполнение расходов бюджета сельского поселения за 202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 составило 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2347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тыс. руб.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программы:</w:t>
      </w:r>
    </w:p>
    <w:p w:rsidR="002A553D" w:rsidRDefault="002A553D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(Зачитать расходы)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Благоустройство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Одним из самых актуальных вопросов был и остается вопрос благоустройства поселения. Любой человек, приезжающий в село, прежде всего, обращает внимание на чистоту и порядок, состояние дорог,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населенном пункте было еще лучше, чище.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зимний период осуществлялась очистка уличной дорожной сети от снега, в основном дороги чисти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СПК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Истимисский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но очистку территорий организаций и населения  проводили КФХ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Кашич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Гайворонского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», велась уборка от мусора в летний период, проводилось скашивание травы в местах общего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пользования, детской площадки, обрезка кустарников, установка дорожных знаков. В рамках благоустройства за 202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 проводились  субботники. Жители приводят в порядок фасады зданий, ограждения своих домовладений. Но не все еще прониклись пониманием того, что никто за нас наводить порядок не будет, все делать нужно самим. В проводимых субботниках принимают участие в основном работники администрации, ФАП, культуры, школы, детсада и депутаты. Ещё раз хочется отметить наших учеников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учителей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</w:p>
    <w:p w:rsidR="00FB5066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</w:t>
      </w:r>
      <w:r w:rsidR="002A553D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 н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средства краевого гранта было проведено благоустройство территории, прилегающей к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памятник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погибшим воинам. В подготовке территории принимали участие СПК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Истимисский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»,    КФХ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Гайворонский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Н.А.»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«</w:t>
      </w:r>
      <w:proofErr w:type="spellStart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Кашич</w:t>
      </w:r>
      <w:proofErr w:type="spellEnd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Проводились работы по выкорчевке 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кустарников и уборке территории.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Работы было потрачено377 тыс</w:t>
      </w:r>
      <w:proofErr w:type="gramStart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.р</w:t>
      </w:r>
      <w:proofErr w:type="gramEnd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ублей.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Вывоз мусора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Большая проблема остается с мусором. К сожалению, культура населения оставляет желать лучшего. Пока сознание многих таково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что они устраивают стихийные свалки и помойки за границей свалки ,растаскивая ее на лишние метры. 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2021 году</w:t>
      </w:r>
      <w:proofErr w:type="gramStart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</w:t>
      </w:r>
      <w:proofErr w:type="gramEnd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роводилась работа по </w:t>
      </w:r>
      <w:proofErr w:type="spellStart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буртовке</w:t>
      </w:r>
      <w:proofErr w:type="spellEnd"/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свалки. Работы проводились при помощи трактора из МУП МОКХ. Потрачено на это 136 тыс. рублей.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Благоустройство муниципальных кладбищ</w:t>
      </w:r>
    </w:p>
    <w:p w:rsidR="00E845C0" w:rsidRDefault="00E845C0" w:rsidP="00E845C0">
      <w:pPr>
        <w:pStyle w:val="a3"/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На территории сельсовета имеется  кладбище. В ходе </w:t>
      </w:r>
      <w:r w:rsidR="00FB506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субботников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был убран мусор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вывоз и уборку мусора с привлечением техники производили КФХ «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Кашич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и КФХ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Гайворонский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 Просьба к жителям активнее откликаться на организуемые субботники.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2021 году было приобретено недостающее ограждение на кладбище, но так как посещаемость жителями субботников минимальная, то и ограждение не кому было помочь установить.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Противопожарная безопасность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течение года администрацией проводилась работа по вопросам соблюдения мер пожарной безопасности. С неблагополучными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семьями проводились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беседы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предупреждения о необходимости соблюдения мер пожарной безопасности. Проводится профилактическая работа по противопожарной безопасности. 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Культура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настоящее время полномочиями администрации является создание условий для организации досуга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т.е. содержание здания клуба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чтобы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таки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нас проводились культурно-массовые мероприятия. Проводили новогодний праздник, рождественские встречи, торжественно проходит митинг посвященный Дню победы совместно со школой и детсадом, и многие другие мероприятия. Библиотека активно проводит работу с населением, а также Елена Ивановна Вебер помогает во всех культурно-массовых мероприятиях.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Воинский учет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Администрацией сельсовета ведется исполнение отдельных государственных полномочий в части ведения воинского учета. На воинском учете, состоят 1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в том числе офицеров- 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человек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матросов и солдат- 102 человека,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призывников – 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17, служат в рядах Российской армии- 3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>
        <w:rPr>
          <w:rFonts w:ascii="inherit" w:eastAsia="Times New Roman" w:hAnsi="inherit" w:cs="Arial"/>
          <w:color w:val="373737"/>
          <w:sz w:val="29"/>
          <w:szCs w:val="29"/>
          <w:lang w:eastAsia="ru-RU"/>
        </w:rPr>
        <w:t xml:space="preserve"> Производилась постановка на воинский учет и снятие с воинского учёта. Проведена сверка учетных карточек с картотекой отдела военного комиссариата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Налоги 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Администрация ведет совместную работу с налоговой службой по достоверности данных, исправлению начислений, здесь есть ещё вопросы, но и сами налогоплательщики недолжны оставаться в стороне есть период получения уведомлений и если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 должны сами беспокоиться.</w:t>
      </w:r>
    </w:p>
    <w:p w:rsidR="00E845C0" w:rsidRDefault="00E845C0" w:rsidP="00E845C0">
      <w:pPr>
        <w:shd w:val="clear" w:color="auto" w:fill="FFFFFF"/>
        <w:spacing w:before="443" w:after="222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Итоги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lastRenderedPageBreak/>
        <w:t>Подводя итоги работы администрации сельского поселения по обеспечению финансирования всех полномочий,  определенных ФЗ №131-ФЗ «Об общих принципах организации местного самоуправления в РФ» за 202</w:t>
      </w:r>
      <w:r w:rsidR="00A86B04"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год можно отметить, что </w:t>
      </w:r>
      <w:r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сельского 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32"/>
          <w:szCs w:val="32"/>
          <w:lang w:eastAsia="ru-RU"/>
        </w:rPr>
        <w:t xml:space="preserve"> безусловно служит бюджет.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       Бюджет – основа социальной жизни каждого поселения. От того, насколько активно он пополняется, решаются текущие задачи, определяется судьба дальнейшего развития.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         Формирование бюджета – наиболее важный вопрос в рамках реализации  полномочий.    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А у нас здесь есть проблемы до сих пор есть дома и земельные </w:t>
      </w:r>
      <w:proofErr w:type="gramStart"/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участки</w:t>
      </w:r>
      <w:proofErr w:type="gramEnd"/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на которые не оформлено право собственности, а поэтому могут не поступать налоговые начисления.  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>Прирост  дохода  обеспечивается за счет более полного охвата всех потенциальных объектов налогообложения за счет повышения полноты, достоверности данных о земельных участках, объектах недвижимости, а также  налоговой дисциплины, есть у нас должники с налоговой задолженностью.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все-таки подводя итоги 202</w:t>
      </w:r>
      <w:r w:rsidR="00A86B04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года, хочется отметить, что если наше село становятся все чище и краше, и это большая Ваша заслуга, дорогие жители.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Мы все понимаем, что есть вопросы, которые можно решить сегодня и сейчас, а есть вопросы, которые требуют долговременной перспективы. Мы готовы прислушиваться к советам жителей, помогать в решении насущных проблем. Нас ждет большая работа по ремонту дорог, по благоустройству территории села, оформлению имущества в собственность поселения.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Но также рассчитываем на вашу поддержку, на ваше деятельное участие в обновлении всех сторон жизни нашего поселения, на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вашу гражданскую инициативу и заинтересованность в том, каким быть поселению уже сегодня и завтра. Уверен,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что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несмотря на финансовую нестабильность мы должны помнить, что самое время не опускать руки, а засучивать рукава.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Всем </w:t>
      </w:r>
      <w:proofErr w:type="gram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активистам</w:t>
      </w:r>
      <w:proofErr w:type="gram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которые помогали администрации и мне лично в работе хочется выразить благодарность. 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  <w:t xml:space="preserve"> </w:t>
      </w: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</w:p>
    <w:p w:rsidR="00E845C0" w:rsidRDefault="00E845C0" w:rsidP="00E845C0">
      <w:pPr>
        <w:shd w:val="clear" w:color="auto" w:fill="FFFFFF"/>
        <w:spacing w:after="312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Большое спасибо всем за внимание</w:t>
      </w:r>
    </w:p>
    <w:p w:rsidR="00E845C0" w:rsidRDefault="00E845C0" w:rsidP="00E845C0">
      <w:pPr>
        <w:rPr>
          <w:rFonts w:ascii="Times New Roman" w:hAnsi="Times New Roman" w:cs="Times New Roman"/>
          <w:sz w:val="28"/>
          <w:szCs w:val="28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eastAsia="Times New Roman" w:cs="Helvetica"/>
          <w:color w:val="333333"/>
          <w:sz w:val="31"/>
          <w:szCs w:val="31"/>
          <w:lang w:eastAsia="ru-RU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eastAsia="Times New Roman" w:cs="Helvetica"/>
          <w:color w:val="333333"/>
          <w:sz w:val="31"/>
          <w:szCs w:val="31"/>
          <w:lang w:eastAsia="ru-RU"/>
        </w:rPr>
      </w:pPr>
      <w:r>
        <w:rPr>
          <w:rFonts w:eastAsia="Times New Roman" w:cs="Helvetica"/>
          <w:color w:val="333333"/>
          <w:sz w:val="31"/>
          <w:szCs w:val="31"/>
          <w:lang w:eastAsia="ru-RU"/>
        </w:rPr>
        <w:t xml:space="preserve">                      </w:t>
      </w:r>
    </w:p>
    <w:p w:rsidR="00E845C0" w:rsidRDefault="00E845C0" w:rsidP="00E845C0">
      <w:pPr>
        <w:shd w:val="clear" w:color="auto" w:fill="FFFFFF"/>
        <w:spacing w:after="222" w:line="240" w:lineRule="auto"/>
        <w:rPr>
          <w:rFonts w:eastAsia="Times New Roman" w:cs="Helvetica"/>
          <w:color w:val="333333"/>
          <w:sz w:val="31"/>
          <w:szCs w:val="31"/>
          <w:lang w:eastAsia="ru-RU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eastAsia="Times New Roman" w:cs="Helvetica"/>
          <w:color w:val="333333"/>
          <w:sz w:val="31"/>
          <w:szCs w:val="31"/>
          <w:lang w:eastAsia="ru-RU"/>
        </w:rPr>
      </w:pPr>
    </w:p>
    <w:p w:rsidR="00E845C0" w:rsidRDefault="00E845C0" w:rsidP="00E845C0">
      <w:pPr>
        <w:shd w:val="clear" w:color="auto" w:fill="FFFFFF"/>
        <w:spacing w:after="222" w:line="240" w:lineRule="auto"/>
        <w:rPr>
          <w:rFonts w:eastAsia="Times New Roman" w:cs="Helvetica"/>
          <w:color w:val="333333"/>
          <w:sz w:val="31"/>
          <w:szCs w:val="31"/>
          <w:lang w:eastAsia="ru-RU"/>
        </w:rPr>
      </w:pPr>
    </w:p>
    <w:p w:rsidR="00E845C0" w:rsidRDefault="00E845C0" w:rsidP="00E845C0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03C6"/>
    <w:multiLevelType w:val="multilevel"/>
    <w:tmpl w:val="A6F6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C0"/>
    <w:rsid w:val="002A553D"/>
    <w:rsid w:val="004900FA"/>
    <w:rsid w:val="004C68B4"/>
    <w:rsid w:val="005A2EB2"/>
    <w:rsid w:val="00921A6B"/>
    <w:rsid w:val="00A86B04"/>
    <w:rsid w:val="00B363B6"/>
    <w:rsid w:val="00C201F4"/>
    <w:rsid w:val="00E845C0"/>
    <w:rsid w:val="00EE378A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2022-03-03T05:20:00Z</dcterms:created>
  <dcterms:modified xsi:type="dcterms:W3CDTF">2022-03-03T11:43:00Z</dcterms:modified>
</cp:coreProperties>
</file>