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53" w:rsidRPr="00495B53" w:rsidRDefault="00495B53" w:rsidP="00495B5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B53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Контрольно-счетный орган</w:t>
      </w:r>
    </w:p>
    <w:p w:rsidR="00495B53" w:rsidRPr="00495B53" w:rsidRDefault="00495B53" w:rsidP="00495B5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B53">
        <w:rPr>
          <w:rFonts w:ascii="Times New Roman" w:hAnsi="Times New Roman" w:cs="Times New Roman"/>
          <w:b/>
          <w:bCs/>
          <w:sz w:val="24"/>
          <w:szCs w:val="24"/>
          <w:u w:val="single"/>
        </w:rPr>
        <w:t>Ключевского района Алтайского края</w:t>
      </w:r>
    </w:p>
    <w:p w:rsidR="00495B53" w:rsidRPr="00495B53" w:rsidRDefault="00495B53" w:rsidP="00495B5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B53">
        <w:rPr>
          <w:rFonts w:ascii="Times New Roman" w:hAnsi="Times New Roman" w:cs="Times New Roman"/>
          <w:sz w:val="24"/>
          <w:szCs w:val="24"/>
        </w:rPr>
        <w:t xml:space="preserve">658980 с. Ключи, ул. </w:t>
      </w:r>
      <w:proofErr w:type="gramStart"/>
      <w:r w:rsidRPr="00495B5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495B53">
        <w:rPr>
          <w:rFonts w:ascii="Times New Roman" w:hAnsi="Times New Roman" w:cs="Times New Roman"/>
          <w:sz w:val="24"/>
          <w:szCs w:val="24"/>
        </w:rPr>
        <w:t>, 22  тел./факс: 8(38578) 22-4-48</w:t>
      </w:r>
    </w:p>
    <w:p w:rsidR="00495B53" w:rsidRPr="00495B53" w:rsidRDefault="00495B53" w:rsidP="00495B5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5B53">
        <w:rPr>
          <w:rFonts w:ascii="Times New Roman" w:hAnsi="Times New Roman" w:cs="Times New Roman"/>
          <w:sz w:val="24"/>
          <w:szCs w:val="24"/>
          <w:lang w:val="en-US"/>
        </w:rPr>
        <w:t>E-mail: kso-klychi@mail.ru</w:t>
      </w:r>
    </w:p>
    <w:p w:rsidR="00495B53" w:rsidRPr="00495B53" w:rsidRDefault="00495B53" w:rsidP="00A7527B">
      <w:pPr>
        <w:pStyle w:val="a4"/>
        <w:spacing w:before="0" w:beforeAutospacing="0" w:after="0" w:afterAutospacing="0"/>
        <w:jc w:val="center"/>
        <w:rPr>
          <w:b/>
          <w:bCs/>
          <w:lang w:val="en-US"/>
        </w:rPr>
      </w:pPr>
    </w:p>
    <w:p w:rsidR="00A7527B" w:rsidRPr="00495B53" w:rsidRDefault="00A7527B" w:rsidP="00A7527B">
      <w:pPr>
        <w:pStyle w:val="a4"/>
        <w:spacing w:before="0" w:beforeAutospacing="0" w:after="0" w:afterAutospacing="0"/>
        <w:jc w:val="center"/>
      </w:pPr>
      <w:r w:rsidRPr="00495B53">
        <w:rPr>
          <w:b/>
          <w:bCs/>
        </w:rPr>
        <w:t>ЗАКЛЮЧЕНИЕ</w:t>
      </w:r>
    </w:p>
    <w:p w:rsidR="00495B53" w:rsidRDefault="00A7527B" w:rsidP="00A7527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95B53">
        <w:rPr>
          <w:b/>
          <w:bCs/>
        </w:rPr>
        <w:t xml:space="preserve">по результатам экспертно-аналитического мероприятия «Экспертиза проекта решения </w:t>
      </w:r>
    </w:p>
    <w:p w:rsidR="00A7527B" w:rsidRDefault="00A7527B" w:rsidP="00A7527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95B53">
        <w:rPr>
          <w:b/>
          <w:bCs/>
        </w:rPr>
        <w:t>«О</w:t>
      </w:r>
      <w:r w:rsidR="00DC419E">
        <w:rPr>
          <w:b/>
          <w:bCs/>
        </w:rPr>
        <w:t xml:space="preserve"> районном</w:t>
      </w:r>
      <w:r w:rsidRPr="00495B53">
        <w:rPr>
          <w:b/>
          <w:bCs/>
        </w:rPr>
        <w:t xml:space="preserve"> бюджете</w:t>
      </w:r>
      <w:r w:rsidR="00495B53">
        <w:rPr>
          <w:b/>
          <w:bCs/>
        </w:rPr>
        <w:t xml:space="preserve"> </w:t>
      </w:r>
      <w:r w:rsidRPr="00495B53">
        <w:rPr>
          <w:b/>
          <w:bCs/>
        </w:rPr>
        <w:t>на 2021 год</w:t>
      </w:r>
      <w:r w:rsidR="00495B53">
        <w:rPr>
          <w:b/>
          <w:bCs/>
        </w:rPr>
        <w:t xml:space="preserve"> и на плановый период 2022 и 2023 годов</w:t>
      </w:r>
      <w:r w:rsidRPr="00495B53">
        <w:rPr>
          <w:b/>
          <w:bCs/>
        </w:rPr>
        <w:t>»</w:t>
      </w:r>
    </w:p>
    <w:p w:rsidR="00495B53" w:rsidRPr="00495B53" w:rsidRDefault="00495B53" w:rsidP="00A7527B">
      <w:pPr>
        <w:pStyle w:val="a4"/>
        <w:spacing w:before="0" w:beforeAutospacing="0" w:after="0" w:afterAutospacing="0"/>
        <w:jc w:val="center"/>
      </w:pPr>
    </w:p>
    <w:p w:rsidR="00A7527B" w:rsidRDefault="00DC419E" w:rsidP="00495B53">
      <w:pPr>
        <w:pStyle w:val="a4"/>
        <w:spacing w:before="0" w:beforeAutospacing="0" w:after="0" w:afterAutospacing="0"/>
        <w:ind w:firstLine="709"/>
        <w:jc w:val="both"/>
      </w:pPr>
      <w:r>
        <w:t>07</w:t>
      </w:r>
      <w:r w:rsidR="00A7527B" w:rsidRPr="00495B53">
        <w:t xml:space="preserve"> </w:t>
      </w:r>
      <w:r>
        <w:t>дека</w:t>
      </w:r>
      <w:r w:rsidR="00A7527B" w:rsidRPr="00495B53">
        <w:t>бря 2020 г.</w:t>
      </w:r>
      <w:r w:rsidR="00495B53">
        <w:t xml:space="preserve">                                                                                                       с. Ключи</w:t>
      </w:r>
    </w:p>
    <w:p w:rsidR="00495B53" w:rsidRPr="00495B53" w:rsidRDefault="00495B53" w:rsidP="00A7527B">
      <w:pPr>
        <w:pStyle w:val="a4"/>
        <w:spacing w:before="0" w:beforeAutospacing="0" w:after="0" w:afterAutospacing="0"/>
        <w:jc w:val="both"/>
      </w:pPr>
    </w:p>
    <w:p w:rsidR="003864C1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495B53">
        <w:rPr>
          <w:b/>
          <w:bCs/>
        </w:rPr>
        <w:t>Основание для проведения экспертизы:</w:t>
      </w:r>
      <w:r w:rsidRPr="00495B53">
        <w:t xml:space="preserve"> </w:t>
      </w:r>
      <w:proofErr w:type="gramStart"/>
      <w:r w:rsidRPr="00495B53">
        <w:t>Федеральный закон от 07.02.2011 года  № 6-ФЗ «Об общих принципах организации и деятельности контрольно-счетных органов субъектов Российской Федерации и муниципальных образований» (ст. 9 ч</w:t>
      </w:r>
      <w:r w:rsidR="003864C1">
        <w:t xml:space="preserve">.2 п. 2); </w:t>
      </w:r>
      <w:hyperlink r:id="rId6" w:history="1">
        <w:r w:rsidR="003864C1" w:rsidRPr="003D146B">
          <w:rPr>
            <w:rStyle w:val="a9"/>
            <w:rFonts w:cs="Times New Roman CYR"/>
            <w:bCs/>
            <w:color w:val="auto"/>
          </w:rPr>
          <w:t>Бюджетный кодекс Российской Федерации от 31 июля</w:t>
        </w:r>
        <w:r w:rsidR="003D146B" w:rsidRPr="003D146B">
          <w:rPr>
            <w:rStyle w:val="a9"/>
            <w:rFonts w:cs="Times New Roman CYR"/>
            <w:bCs/>
            <w:color w:val="auto"/>
          </w:rPr>
          <w:t xml:space="preserve"> 1998 г. N 145-ФЗ (БК РФ); </w:t>
        </w:r>
      </w:hyperlink>
      <w:r w:rsidRPr="00495B53">
        <w:t xml:space="preserve"> </w:t>
      </w:r>
      <w:r w:rsidR="003D146B">
        <w:t>Р</w:t>
      </w:r>
      <w:r w:rsidRPr="00495B53">
        <w:t xml:space="preserve">ешение </w:t>
      </w:r>
      <w:r w:rsidR="00495B53">
        <w:t>Ключевс</w:t>
      </w:r>
      <w:r w:rsidRPr="00495B53">
        <w:t>кого районного Со</w:t>
      </w:r>
      <w:r w:rsidR="00495B53">
        <w:t>брания</w:t>
      </w:r>
      <w:r w:rsidRPr="00495B53">
        <w:t xml:space="preserve"> депутатов «Об утверждении Положения о </w:t>
      </w:r>
      <w:r w:rsidR="003864C1">
        <w:t>контрольно-счетном органе Ключевс</w:t>
      </w:r>
      <w:r w:rsidRPr="00495B53">
        <w:t>ко</w:t>
      </w:r>
      <w:r w:rsidR="003864C1">
        <w:t>го</w:t>
      </w:r>
      <w:r w:rsidRPr="00495B53">
        <w:t xml:space="preserve"> район</w:t>
      </w:r>
      <w:r w:rsidR="003864C1">
        <w:t>а Алтайского края</w:t>
      </w:r>
      <w:r w:rsidRPr="00495B53">
        <w:t xml:space="preserve">» от </w:t>
      </w:r>
      <w:r w:rsidR="003864C1">
        <w:t>01</w:t>
      </w:r>
      <w:r w:rsidRPr="00495B53">
        <w:t>.</w:t>
      </w:r>
      <w:r w:rsidR="003864C1">
        <w:t>11</w:t>
      </w:r>
      <w:r w:rsidRPr="00495B53">
        <w:t>.20</w:t>
      </w:r>
      <w:r w:rsidR="003864C1">
        <w:t>19</w:t>
      </w:r>
      <w:r w:rsidRPr="00495B53">
        <w:t xml:space="preserve"> № 1</w:t>
      </w:r>
      <w:r w:rsidR="003864C1">
        <w:t>59;</w:t>
      </w:r>
      <w:proofErr w:type="gramEnd"/>
      <w:r w:rsidR="003864C1">
        <w:t xml:space="preserve"> пункт 1.</w:t>
      </w:r>
      <w:r w:rsidR="00DC419E">
        <w:t>1</w:t>
      </w:r>
      <w:r w:rsidR="003864C1">
        <w:t>. Плана работы к</w:t>
      </w:r>
      <w:r w:rsidRPr="00495B53">
        <w:t>онтрольно-счетно</w:t>
      </w:r>
      <w:r w:rsidR="003864C1">
        <w:t>го органа Ключевского района на 2020 год.</w:t>
      </w:r>
      <w:r w:rsidRPr="00495B53">
        <w:t xml:space="preserve"> </w:t>
      </w:r>
    </w:p>
    <w:p w:rsidR="00A7527B" w:rsidRPr="00495B53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495B53">
        <w:rPr>
          <w:b/>
          <w:bCs/>
        </w:rPr>
        <w:t xml:space="preserve">Предмет экспертизы: </w:t>
      </w:r>
      <w:r w:rsidRPr="00495B53">
        <w:t>проект решения «О</w:t>
      </w:r>
      <w:r w:rsidR="00DC419E">
        <w:t xml:space="preserve"> районном</w:t>
      </w:r>
      <w:r w:rsidRPr="00495B53">
        <w:t xml:space="preserve"> </w:t>
      </w:r>
      <w:r w:rsidR="00DC419E">
        <w:t xml:space="preserve">бюджете </w:t>
      </w:r>
      <w:r w:rsidRPr="00495B53">
        <w:t>на 2021 год</w:t>
      </w:r>
      <w:r w:rsidR="003D146B">
        <w:t xml:space="preserve"> и на плановый период 2022 и 2023 годов</w:t>
      </w:r>
      <w:r w:rsidRPr="00495B53">
        <w:t>»</w:t>
      </w:r>
      <w:r w:rsidR="003D146B">
        <w:t>.</w:t>
      </w:r>
    </w:p>
    <w:p w:rsidR="00A7527B" w:rsidRDefault="00A7527B" w:rsidP="00A7527B">
      <w:pPr>
        <w:pStyle w:val="a4"/>
        <w:spacing w:before="0" w:beforeAutospacing="0" w:after="0" w:afterAutospacing="0"/>
        <w:ind w:firstLine="709"/>
      </w:pPr>
      <w:r w:rsidRPr="00495B53">
        <w:rPr>
          <w:b/>
          <w:bCs/>
        </w:rPr>
        <w:t>Проверяемый объект:</w:t>
      </w:r>
      <w:r w:rsidRPr="00495B53">
        <w:t xml:space="preserve"> </w:t>
      </w:r>
      <w:r w:rsidR="00DC419E">
        <w:t>муниципальное образование Ключевский район.</w:t>
      </w:r>
      <w:r w:rsidRPr="00495B53">
        <w:t xml:space="preserve"> </w:t>
      </w:r>
    </w:p>
    <w:p w:rsidR="00292A49" w:rsidRPr="00292A49" w:rsidRDefault="00292A49" w:rsidP="00292A49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>Цель проведения экспертизы:</w:t>
      </w:r>
      <w:r>
        <w:t xml:space="preserve"> определить соответствие данного проекта бюджета, документов, представленных с проектом бюджета </w:t>
      </w:r>
      <w:r w:rsidR="00B960C7">
        <w:t>действующему бюджетному законодательству и Положению о бюджетном процессе.</w:t>
      </w:r>
    </w:p>
    <w:p w:rsidR="003D146B" w:rsidRPr="00495B53" w:rsidRDefault="003D146B" w:rsidP="00A7527B">
      <w:pPr>
        <w:pStyle w:val="a4"/>
        <w:spacing w:before="0" w:beforeAutospacing="0" w:after="0" w:afterAutospacing="0"/>
        <w:ind w:firstLine="709"/>
      </w:pPr>
    </w:p>
    <w:p w:rsidR="00A7527B" w:rsidRPr="00495B53" w:rsidRDefault="00A7527B" w:rsidP="00B960C7">
      <w:pPr>
        <w:pStyle w:val="a4"/>
        <w:numPr>
          <w:ilvl w:val="0"/>
          <w:numId w:val="46"/>
        </w:numPr>
        <w:spacing w:before="0" w:beforeAutospacing="0" w:after="0" w:afterAutospacing="0"/>
        <w:jc w:val="center"/>
      </w:pPr>
      <w:r w:rsidRPr="00495B53">
        <w:rPr>
          <w:b/>
          <w:bCs/>
        </w:rPr>
        <w:t>Общие положения</w:t>
      </w:r>
    </w:p>
    <w:p w:rsidR="00DC419E" w:rsidRDefault="00A7527B" w:rsidP="00A7527B">
      <w:pPr>
        <w:pStyle w:val="a4"/>
        <w:spacing w:before="0" w:beforeAutospacing="0" w:after="0" w:afterAutospacing="0"/>
        <w:ind w:right="-1" w:firstLine="709"/>
        <w:jc w:val="both"/>
      </w:pPr>
      <w:r w:rsidRPr="00495B53">
        <w:t xml:space="preserve">Проект </w:t>
      </w:r>
      <w:r w:rsidR="00DC419E">
        <w:t>Ключевск</w:t>
      </w:r>
      <w:r w:rsidR="003D146B" w:rsidRPr="00495B53">
        <w:t xml:space="preserve">ого </w:t>
      </w:r>
      <w:r w:rsidR="00DC419E">
        <w:t>районн</w:t>
      </w:r>
      <w:r w:rsidR="003D146B" w:rsidRPr="00495B53">
        <w:t>ого Со</w:t>
      </w:r>
      <w:r w:rsidR="003D146B">
        <w:t>брания</w:t>
      </w:r>
      <w:r w:rsidR="003D146B" w:rsidRPr="00495B53">
        <w:t xml:space="preserve"> депутатов</w:t>
      </w:r>
      <w:r w:rsidR="00DC419E">
        <w:t xml:space="preserve"> Алтайского края</w:t>
      </w:r>
      <w:r w:rsidR="003D146B" w:rsidRPr="00495B53">
        <w:t xml:space="preserve"> «О</w:t>
      </w:r>
      <w:r w:rsidR="00DC419E">
        <w:t xml:space="preserve"> районном</w:t>
      </w:r>
      <w:r w:rsidR="003D146B" w:rsidRPr="00495B53">
        <w:t xml:space="preserve"> бюджете</w:t>
      </w:r>
      <w:r w:rsidR="003D146B">
        <w:t xml:space="preserve"> </w:t>
      </w:r>
      <w:r w:rsidR="003D146B" w:rsidRPr="00495B53">
        <w:t>на 2021 год</w:t>
      </w:r>
      <w:r w:rsidR="003D146B">
        <w:t xml:space="preserve"> и на плановый период 2022 и 2023 годов</w:t>
      </w:r>
      <w:r w:rsidR="003D146B" w:rsidRPr="00495B53">
        <w:t xml:space="preserve">» </w:t>
      </w:r>
      <w:r w:rsidRPr="00495B53">
        <w:t>(далее – проект решения) представлен на экспертизу в Контрольно-счетн</w:t>
      </w:r>
      <w:r w:rsidR="003D146B">
        <w:t>ый</w:t>
      </w:r>
      <w:r w:rsidRPr="00495B53">
        <w:t xml:space="preserve"> </w:t>
      </w:r>
      <w:r w:rsidR="003D146B">
        <w:t>орган Ключевск</w:t>
      </w:r>
      <w:r w:rsidRPr="00495B53">
        <w:t>ого района (далее - Контрольно-счетн</w:t>
      </w:r>
      <w:r w:rsidR="003D146B">
        <w:t>ый орган (КСО)</w:t>
      </w:r>
      <w:r w:rsidRPr="00495B53">
        <w:t xml:space="preserve">) </w:t>
      </w:r>
      <w:r w:rsidR="00DC419E">
        <w:t>25</w:t>
      </w:r>
      <w:r w:rsidRPr="00495B53">
        <w:t>.1</w:t>
      </w:r>
      <w:r w:rsidR="003D146B">
        <w:t>1</w:t>
      </w:r>
      <w:r w:rsidRPr="00495B53">
        <w:t>.2020 года</w:t>
      </w:r>
      <w:r w:rsidR="00DC419E">
        <w:t>.</w:t>
      </w:r>
      <w:r w:rsidRPr="00495B53">
        <w:t xml:space="preserve"> </w:t>
      </w:r>
    </w:p>
    <w:p w:rsidR="00A7527B" w:rsidRDefault="00A7527B" w:rsidP="00A7527B">
      <w:pPr>
        <w:pStyle w:val="a4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495B53">
        <w:rPr>
          <w:color w:val="000000"/>
        </w:rPr>
        <w:t>Экспертиза проекта бюджета на 2021 год</w:t>
      </w:r>
      <w:r w:rsidR="008C034D">
        <w:rPr>
          <w:color w:val="000000"/>
        </w:rPr>
        <w:t xml:space="preserve"> и плановый период 2022 и 2023 годов проводилась Контрольно-счетным органом</w:t>
      </w:r>
      <w:r w:rsidRPr="00495B53">
        <w:rPr>
          <w:color w:val="000000"/>
        </w:rPr>
        <w:t xml:space="preserve"> </w:t>
      </w:r>
      <w:r w:rsidR="008C034D">
        <w:rPr>
          <w:color w:val="000000"/>
        </w:rPr>
        <w:t>Ключевско</w:t>
      </w:r>
      <w:r w:rsidRPr="00495B53">
        <w:rPr>
          <w:color w:val="000000"/>
        </w:rPr>
        <w:t>го района в соответствии с требованиями Бюджетного кодекса Российской Феде</w:t>
      </w:r>
      <w:r w:rsidR="008C034D">
        <w:rPr>
          <w:color w:val="000000"/>
        </w:rPr>
        <w:t>рации (далее по тексту – БК РФ)</w:t>
      </w:r>
      <w:r w:rsidRPr="00495B53">
        <w:rPr>
          <w:color w:val="000000"/>
        </w:rPr>
        <w:t xml:space="preserve"> и иными нормативными правовыми актами </w:t>
      </w:r>
      <w:r w:rsidR="008C034D">
        <w:rPr>
          <w:color w:val="000000"/>
        </w:rPr>
        <w:t>Ключевс</w:t>
      </w:r>
      <w:r w:rsidRPr="00495B53">
        <w:rPr>
          <w:color w:val="000000"/>
        </w:rPr>
        <w:t>кого района.</w:t>
      </w:r>
    </w:p>
    <w:p w:rsidR="00A54117" w:rsidRDefault="00A54117" w:rsidP="00A7527B">
      <w:pPr>
        <w:pStyle w:val="a4"/>
        <w:spacing w:before="0" w:beforeAutospacing="0" w:after="0" w:afterAutospacing="0"/>
        <w:ind w:firstLine="709"/>
        <w:jc w:val="both"/>
      </w:pPr>
      <w:r>
        <w:t>П</w:t>
      </w:r>
      <w:r w:rsidR="00A7527B" w:rsidRPr="00495B53">
        <w:t>роект</w:t>
      </w:r>
      <w:r>
        <w:t xml:space="preserve"> Решения</w:t>
      </w:r>
      <w:r w:rsidR="00A7527B" w:rsidRPr="00495B53">
        <w:t xml:space="preserve"> о бюджет</w:t>
      </w:r>
      <w:r>
        <w:t>е составл</w:t>
      </w:r>
      <w:r w:rsidR="00A7527B" w:rsidRPr="00495B53">
        <w:t>е</w:t>
      </w:r>
      <w:r>
        <w:t>н сроком на три года, что является одним из вариантов составления бюджета поселения, предусмотренных статьей 169 Бюджетного Кодекса Российской Федерации.</w:t>
      </w:r>
    </w:p>
    <w:p w:rsidR="004A4F6E" w:rsidRDefault="004A4F6E" w:rsidP="00A7527B">
      <w:pPr>
        <w:pStyle w:val="a4"/>
        <w:spacing w:before="0" w:beforeAutospacing="0" w:after="0" w:afterAutospacing="0"/>
        <w:ind w:firstLine="540"/>
        <w:jc w:val="both"/>
      </w:pPr>
    </w:p>
    <w:p w:rsidR="00A7527B" w:rsidRPr="00495B53" w:rsidRDefault="004A4F6E" w:rsidP="00A7527B">
      <w:pPr>
        <w:pStyle w:val="a4"/>
        <w:spacing w:before="0" w:beforeAutospacing="0" w:after="0" w:afterAutospacing="0"/>
        <w:ind w:firstLine="540"/>
        <w:jc w:val="center"/>
      </w:pPr>
      <w:r>
        <w:rPr>
          <w:b/>
          <w:bCs/>
        </w:rPr>
        <w:t>2</w:t>
      </w:r>
      <w:r w:rsidR="00A7527B" w:rsidRPr="00495B53">
        <w:rPr>
          <w:b/>
          <w:bCs/>
        </w:rPr>
        <w:t xml:space="preserve">. Проект решения «О </w:t>
      </w:r>
      <w:proofErr w:type="gramStart"/>
      <w:r w:rsidR="00DC419E">
        <w:rPr>
          <w:b/>
          <w:bCs/>
        </w:rPr>
        <w:t>районном</w:t>
      </w:r>
      <w:proofErr w:type="gramEnd"/>
      <w:r w:rsidR="00DC419E">
        <w:rPr>
          <w:b/>
          <w:bCs/>
        </w:rPr>
        <w:t xml:space="preserve"> </w:t>
      </w:r>
      <w:r w:rsidR="00A7527B" w:rsidRPr="00495B53">
        <w:rPr>
          <w:b/>
          <w:bCs/>
        </w:rPr>
        <w:t>на 2021 год</w:t>
      </w:r>
      <w:r>
        <w:rPr>
          <w:b/>
          <w:bCs/>
        </w:rPr>
        <w:t xml:space="preserve"> и плановый период 2022 и 2023 годов</w:t>
      </w:r>
      <w:r w:rsidR="00A7527B" w:rsidRPr="00495B53">
        <w:rPr>
          <w:b/>
          <w:bCs/>
        </w:rPr>
        <w:t>»</w:t>
      </w:r>
    </w:p>
    <w:p w:rsidR="00A7527B" w:rsidRPr="00495B53" w:rsidRDefault="004A4F6E" w:rsidP="00A7527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2</w:t>
      </w:r>
      <w:r w:rsidR="00A7527B" w:rsidRPr="00495B53">
        <w:rPr>
          <w:b/>
          <w:bCs/>
        </w:rPr>
        <w:t>.1. Основные характеристики проекта решения о бюджете на 2021 год</w:t>
      </w:r>
      <w:r>
        <w:rPr>
          <w:b/>
          <w:bCs/>
        </w:rPr>
        <w:t xml:space="preserve"> и плановый период 2022 и 2023 годов</w:t>
      </w:r>
    </w:p>
    <w:p w:rsidR="008B75A3" w:rsidRDefault="008B75A3" w:rsidP="00A7527B">
      <w:pPr>
        <w:pStyle w:val="a4"/>
        <w:spacing w:before="0" w:beforeAutospacing="0" w:after="0" w:afterAutospacing="0"/>
        <w:ind w:firstLine="540"/>
        <w:jc w:val="both"/>
      </w:pPr>
      <w:r>
        <w:t>Основные характеристики проекта</w:t>
      </w:r>
      <w:r w:rsidR="00DC419E">
        <w:t xml:space="preserve"> районного</w:t>
      </w:r>
      <w:r>
        <w:t xml:space="preserve"> бюджета на 2021 год и плановый период 2022 и 2023 годов сформированы на основе прогноза социально-экономического развития муниципального образования </w:t>
      </w:r>
      <w:r w:rsidR="00DC419E">
        <w:t>Ключевский район</w:t>
      </w:r>
      <w:r>
        <w:t xml:space="preserve">. </w:t>
      </w:r>
      <w:r w:rsidR="00A7527B" w:rsidRPr="00495B53">
        <w:t>Текстовая часть проекта решения соответствует действующему бюджетному законодательству</w:t>
      </w:r>
      <w:r>
        <w:t xml:space="preserve">. </w:t>
      </w:r>
    </w:p>
    <w:p w:rsidR="00A7527B" w:rsidRPr="00495B53" w:rsidRDefault="00A7527B" w:rsidP="00A7527B">
      <w:pPr>
        <w:pStyle w:val="a4"/>
        <w:spacing w:before="0" w:beforeAutospacing="0" w:after="0" w:afterAutospacing="0"/>
        <w:ind w:firstLine="540"/>
        <w:jc w:val="both"/>
      </w:pPr>
      <w:r w:rsidRPr="00495B53">
        <w:t>Проект бюджета на 2021 год сформирован на основании действующего законодательства с учетом изменений, вступающих в действие с 1 января 2021 года.</w:t>
      </w:r>
    </w:p>
    <w:p w:rsidR="00A7527B" w:rsidRDefault="00A7527B" w:rsidP="00A7527B">
      <w:pPr>
        <w:pStyle w:val="a4"/>
        <w:spacing w:before="0" w:beforeAutospacing="0" w:after="0" w:afterAutospacing="0"/>
        <w:ind w:firstLine="540"/>
        <w:jc w:val="both"/>
      </w:pPr>
      <w:r w:rsidRPr="00495B53">
        <w:t>В соответствии со статьей 184.1 БК РФ проект бюджета содержит следующие основные характеристики:</w:t>
      </w:r>
    </w:p>
    <w:p w:rsidR="000160FF" w:rsidRDefault="000160FF" w:rsidP="000160FF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Основные характеристики бюджета сельского поселения на 2021 год:</w:t>
      </w:r>
    </w:p>
    <w:p w:rsidR="00A7527B" w:rsidRPr="000160FF" w:rsidRDefault="00A7527B" w:rsidP="000160FF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</w:t>
      </w:r>
      <w:r w:rsidR="008B75A3" w:rsidRPr="000160FF">
        <w:rPr>
          <w:rFonts w:ascii="Times New Roman" w:hAnsi="Times New Roman" w:cs="Times New Roman"/>
          <w:sz w:val="24"/>
          <w:szCs w:val="24"/>
        </w:rPr>
        <w:t xml:space="preserve"> </w:t>
      </w:r>
      <w:r w:rsidR="00DC419E">
        <w:rPr>
          <w:rFonts w:ascii="Times New Roman" w:hAnsi="Times New Roman" w:cs="Times New Roman"/>
          <w:sz w:val="24"/>
          <w:szCs w:val="24"/>
        </w:rPr>
        <w:t>района</w:t>
      </w:r>
      <w:r w:rsidR="008B75A3" w:rsidRPr="000160FF">
        <w:rPr>
          <w:rFonts w:ascii="Times New Roman" w:hAnsi="Times New Roman" w:cs="Times New Roman"/>
          <w:sz w:val="24"/>
          <w:szCs w:val="24"/>
        </w:rPr>
        <w:t xml:space="preserve"> в сумме </w:t>
      </w:r>
      <w:r w:rsidR="00DC419E">
        <w:rPr>
          <w:rFonts w:ascii="Times New Roman" w:hAnsi="Times New Roman" w:cs="Times New Roman"/>
          <w:sz w:val="24"/>
          <w:szCs w:val="24"/>
        </w:rPr>
        <w:t>309 479,0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="00DC419E">
        <w:rPr>
          <w:rFonts w:ascii="Times New Roman" w:hAnsi="Times New Roman" w:cs="Times New Roman"/>
          <w:sz w:val="24"/>
          <w:szCs w:val="24"/>
        </w:rPr>
        <w:t xml:space="preserve"> собственные доходы без учета финансовой помощи из краевого бюджета – 83 885,0 тыс</w:t>
      </w:r>
      <w:proofErr w:type="gramStart"/>
      <w:r w:rsidR="00DC41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C419E">
        <w:rPr>
          <w:rFonts w:ascii="Times New Roman" w:hAnsi="Times New Roman" w:cs="Times New Roman"/>
          <w:sz w:val="24"/>
          <w:szCs w:val="24"/>
        </w:rPr>
        <w:t>уб.,</w:t>
      </w:r>
      <w:r w:rsidRPr="000160FF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трансфертов, получаемых из </w:t>
      </w:r>
      <w:r w:rsidR="00DC419E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0160FF">
        <w:rPr>
          <w:rFonts w:ascii="Times New Roman" w:hAnsi="Times New Roman" w:cs="Times New Roman"/>
          <w:sz w:val="24"/>
          <w:szCs w:val="24"/>
        </w:rPr>
        <w:t>бюджет</w:t>
      </w:r>
      <w:r w:rsidR="00DC419E">
        <w:rPr>
          <w:rFonts w:ascii="Times New Roman" w:hAnsi="Times New Roman" w:cs="Times New Roman"/>
          <w:sz w:val="24"/>
          <w:szCs w:val="24"/>
        </w:rPr>
        <w:t>а</w:t>
      </w:r>
      <w:r w:rsidRPr="000160FF">
        <w:rPr>
          <w:rFonts w:ascii="Times New Roman" w:hAnsi="Times New Roman" w:cs="Times New Roman"/>
          <w:sz w:val="24"/>
          <w:szCs w:val="24"/>
        </w:rPr>
        <w:t xml:space="preserve">, в </w:t>
      </w:r>
      <w:r w:rsidRPr="000160FF">
        <w:rPr>
          <w:rFonts w:ascii="Times New Roman" w:hAnsi="Times New Roman" w:cs="Times New Roman"/>
          <w:sz w:val="24"/>
          <w:szCs w:val="24"/>
        </w:rPr>
        <w:lastRenderedPageBreak/>
        <w:t xml:space="preserve">сумме </w:t>
      </w:r>
      <w:r w:rsidR="00DC419E">
        <w:rPr>
          <w:rFonts w:ascii="Times New Roman" w:hAnsi="Times New Roman" w:cs="Times New Roman"/>
          <w:sz w:val="24"/>
          <w:szCs w:val="24"/>
        </w:rPr>
        <w:t>225 574,0</w:t>
      </w:r>
      <w:r w:rsidR="008B75A3" w:rsidRPr="000160FF">
        <w:rPr>
          <w:rFonts w:ascii="Times New Roman" w:hAnsi="Times New Roman" w:cs="Times New Roman"/>
          <w:sz w:val="24"/>
          <w:szCs w:val="24"/>
        </w:rPr>
        <w:t xml:space="preserve"> </w:t>
      </w:r>
      <w:r w:rsidRPr="000160FF">
        <w:rPr>
          <w:rFonts w:ascii="Times New Roman" w:hAnsi="Times New Roman" w:cs="Times New Roman"/>
          <w:sz w:val="24"/>
          <w:szCs w:val="24"/>
        </w:rPr>
        <w:t>тыс. рублей</w:t>
      </w:r>
      <w:r w:rsidR="00FE24C4">
        <w:rPr>
          <w:rFonts w:ascii="Times New Roman" w:hAnsi="Times New Roman" w:cs="Times New Roman"/>
          <w:sz w:val="24"/>
          <w:szCs w:val="24"/>
        </w:rPr>
        <w:t>, объем межбюджетных трансфертов, передаваемых из бюджетов поселений на осуществление части полномочий по решению вопросов местного значения в соответствии с заключенными соглашениями – 20,0 тыс</w:t>
      </w:r>
      <w:proofErr w:type="gramStart"/>
      <w:r w:rsidR="00FE24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24C4">
        <w:rPr>
          <w:rFonts w:ascii="Times New Roman" w:hAnsi="Times New Roman" w:cs="Times New Roman"/>
          <w:sz w:val="24"/>
          <w:szCs w:val="24"/>
        </w:rPr>
        <w:t>ублей</w:t>
      </w:r>
      <w:r w:rsidRPr="000160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527B" w:rsidRDefault="00A7527B" w:rsidP="000160FF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>прогнозируемый общий объем расходов бюджета</w:t>
      </w:r>
      <w:r w:rsidR="008B75A3" w:rsidRPr="000160FF">
        <w:rPr>
          <w:rFonts w:ascii="Times New Roman" w:hAnsi="Times New Roman" w:cs="Times New Roman"/>
          <w:sz w:val="24"/>
          <w:szCs w:val="24"/>
        </w:rPr>
        <w:t xml:space="preserve"> </w:t>
      </w:r>
      <w:r w:rsidR="00FE24C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160F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E24C4">
        <w:rPr>
          <w:rFonts w:ascii="Times New Roman" w:hAnsi="Times New Roman" w:cs="Times New Roman"/>
          <w:sz w:val="24"/>
          <w:szCs w:val="24"/>
        </w:rPr>
        <w:t>317 867,0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E24C4" w:rsidRPr="000160FF" w:rsidRDefault="00FE24C4" w:rsidP="000160FF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на 2021 год в размере 83 885,0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8B75A3" w:rsidRPr="000160FF" w:rsidRDefault="008B75A3" w:rsidP="000160FF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по состоянию на 1 января 2022 года в сумме </w:t>
      </w:r>
      <w:r w:rsidR="00FE24C4">
        <w:rPr>
          <w:rFonts w:ascii="Times New Roman" w:hAnsi="Times New Roman" w:cs="Times New Roman"/>
          <w:sz w:val="24"/>
          <w:szCs w:val="24"/>
        </w:rPr>
        <w:t>33 200,0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160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60FF">
        <w:rPr>
          <w:rFonts w:ascii="Times New Roman" w:hAnsi="Times New Roman" w:cs="Times New Roman"/>
          <w:sz w:val="24"/>
          <w:szCs w:val="24"/>
        </w:rPr>
        <w:t>уб., в том числе верхний предел долга по муниципальным гарантиям в сумме 0,00 тыс.рублей;</w:t>
      </w:r>
    </w:p>
    <w:p w:rsidR="00A7527B" w:rsidRDefault="00A7527B" w:rsidP="000160FF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>дефицит  бюджета</w:t>
      </w:r>
      <w:r w:rsidR="009F19A7" w:rsidRPr="000160FF">
        <w:rPr>
          <w:rFonts w:ascii="Times New Roman" w:hAnsi="Times New Roman" w:cs="Times New Roman"/>
          <w:sz w:val="24"/>
          <w:szCs w:val="24"/>
        </w:rPr>
        <w:t xml:space="preserve"> </w:t>
      </w:r>
      <w:r w:rsidR="00FE24C4">
        <w:rPr>
          <w:rFonts w:ascii="Times New Roman" w:hAnsi="Times New Roman" w:cs="Times New Roman"/>
          <w:sz w:val="24"/>
          <w:szCs w:val="24"/>
        </w:rPr>
        <w:t>района</w:t>
      </w:r>
      <w:r w:rsidRPr="000160F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E24C4">
        <w:rPr>
          <w:rFonts w:ascii="Times New Roman" w:hAnsi="Times New Roman" w:cs="Times New Roman"/>
          <w:sz w:val="24"/>
          <w:szCs w:val="24"/>
        </w:rPr>
        <w:t xml:space="preserve">8 388,0 </w:t>
      </w:r>
      <w:r w:rsidRPr="000160FF">
        <w:rPr>
          <w:rFonts w:ascii="Times New Roman" w:hAnsi="Times New Roman" w:cs="Times New Roman"/>
          <w:sz w:val="24"/>
          <w:szCs w:val="24"/>
        </w:rPr>
        <w:t>тыс. рублей.</w:t>
      </w:r>
    </w:p>
    <w:p w:rsidR="000160FF" w:rsidRDefault="000160FF" w:rsidP="000160FF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160FF" w:rsidRDefault="000160FF" w:rsidP="000160FF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Основные характеристики бюджета сельского поселения на 2022 год и на 2023 год:</w:t>
      </w:r>
    </w:p>
    <w:p w:rsidR="000160FF" w:rsidRPr="000160FF" w:rsidRDefault="000160FF" w:rsidP="000160FF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FE24C4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Pr="000160FF">
        <w:rPr>
          <w:rFonts w:ascii="Times New Roman" w:hAnsi="Times New Roman" w:cs="Times New Roman"/>
          <w:sz w:val="24"/>
          <w:szCs w:val="24"/>
        </w:rPr>
        <w:t xml:space="preserve"> в сумме </w:t>
      </w:r>
      <w:r w:rsidR="00FE24C4">
        <w:rPr>
          <w:rFonts w:ascii="Times New Roman" w:hAnsi="Times New Roman" w:cs="Times New Roman"/>
          <w:sz w:val="24"/>
          <w:szCs w:val="24"/>
        </w:rPr>
        <w:t>261 335,2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="00FE24C4">
        <w:rPr>
          <w:rFonts w:ascii="Times New Roman" w:hAnsi="Times New Roman" w:cs="Times New Roman"/>
          <w:sz w:val="24"/>
          <w:szCs w:val="24"/>
        </w:rPr>
        <w:t xml:space="preserve"> собственные доходы без учета финансовой помощи из краевого бюджета – 86 160,0 тыс</w:t>
      </w:r>
      <w:proofErr w:type="gramStart"/>
      <w:r w:rsidR="00FE24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24C4">
        <w:rPr>
          <w:rFonts w:ascii="Times New Roman" w:hAnsi="Times New Roman" w:cs="Times New Roman"/>
          <w:sz w:val="24"/>
          <w:szCs w:val="24"/>
        </w:rPr>
        <w:t>ублей,</w:t>
      </w:r>
      <w:r w:rsidRPr="000160FF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трансфертов, получаемых из </w:t>
      </w:r>
      <w:r w:rsidR="00FE24C4">
        <w:rPr>
          <w:rFonts w:ascii="Times New Roman" w:hAnsi="Times New Roman" w:cs="Times New Roman"/>
          <w:sz w:val="24"/>
          <w:szCs w:val="24"/>
        </w:rPr>
        <w:t>краевого</w:t>
      </w:r>
      <w:r w:rsidRPr="000160F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E24C4">
        <w:rPr>
          <w:rFonts w:ascii="Times New Roman" w:hAnsi="Times New Roman" w:cs="Times New Roman"/>
          <w:sz w:val="24"/>
          <w:szCs w:val="24"/>
        </w:rPr>
        <w:t>а</w:t>
      </w:r>
      <w:r w:rsidRPr="000160FF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FE24C4">
        <w:rPr>
          <w:rFonts w:ascii="Times New Roman" w:hAnsi="Times New Roman" w:cs="Times New Roman"/>
          <w:sz w:val="24"/>
          <w:szCs w:val="24"/>
        </w:rPr>
        <w:t>175 155,2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FF">
        <w:rPr>
          <w:rFonts w:ascii="Times New Roman" w:hAnsi="Times New Roman" w:cs="Times New Roman"/>
          <w:sz w:val="24"/>
          <w:szCs w:val="24"/>
        </w:rPr>
        <w:t>тыс. рублей</w:t>
      </w:r>
      <w:r w:rsidR="00FE24C4">
        <w:rPr>
          <w:rFonts w:ascii="Times New Roman" w:hAnsi="Times New Roman" w:cs="Times New Roman"/>
          <w:sz w:val="24"/>
          <w:szCs w:val="24"/>
        </w:rPr>
        <w:t>, объем межбюджетных трансфертов, передаваемых из бюджета поселений на осуществление части полномочий по решению вопросов местного значения в соответствии с заключенными соглашениями – 20,0 тыс</w:t>
      </w:r>
      <w:proofErr w:type="gramStart"/>
      <w:r w:rsidR="00FE24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24C4">
        <w:rPr>
          <w:rFonts w:ascii="Times New Roman" w:hAnsi="Times New Roman" w:cs="Times New Roman"/>
          <w:sz w:val="24"/>
          <w:szCs w:val="24"/>
        </w:rPr>
        <w:t>ублей;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016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</w:t>
      </w:r>
      <w:r w:rsidRPr="000160FF">
        <w:rPr>
          <w:rFonts w:ascii="Times New Roman" w:hAnsi="Times New Roman" w:cs="Times New Roman"/>
          <w:sz w:val="24"/>
          <w:szCs w:val="24"/>
        </w:rPr>
        <w:t xml:space="preserve"> в сумме </w:t>
      </w:r>
      <w:r w:rsidR="00FE24C4">
        <w:rPr>
          <w:rFonts w:ascii="Times New Roman" w:hAnsi="Times New Roman" w:cs="Times New Roman"/>
          <w:sz w:val="24"/>
          <w:szCs w:val="24"/>
        </w:rPr>
        <w:t>263 057,8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="00FE24C4">
        <w:rPr>
          <w:rFonts w:ascii="Times New Roman" w:hAnsi="Times New Roman" w:cs="Times New Roman"/>
          <w:sz w:val="24"/>
          <w:szCs w:val="24"/>
        </w:rPr>
        <w:t xml:space="preserve"> собственные доходы без учета финансовой помощи из краевого бюджета – 87 660,0 тыс</w:t>
      </w:r>
      <w:proofErr w:type="gramStart"/>
      <w:r w:rsidR="00FE24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24C4">
        <w:rPr>
          <w:rFonts w:ascii="Times New Roman" w:hAnsi="Times New Roman" w:cs="Times New Roman"/>
          <w:sz w:val="24"/>
          <w:szCs w:val="24"/>
        </w:rPr>
        <w:t xml:space="preserve">ублей, </w:t>
      </w:r>
      <w:r w:rsidRPr="000160FF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трансфертов, получаемых из </w:t>
      </w:r>
      <w:r w:rsidR="00FE24C4">
        <w:rPr>
          <w:rFonts w:ascii="Times New Roman" w:hAnsi="Times New Roman" w:cs="Times New Roman"/>
          <w:sz w:val="24"/>
          <w:szCs w:val="24"/>
        </w:rPr>
        <w:t>краевого</w:t>
      </w:r>
      <w:r w:rsidRPr="000160F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E24C4">
        <w:rPr>
          <w:rFonts w:ascii="Times New Roman" w:hAnsi="Times New Roman" w:cs="Times New Roman"/>
          <w:sz w:val="24"/>
          <w:szCs w:val="24"/>
        </w:rPr>
        <w:t>а</w:t>
      </w:r>
      <w:r w:rsidRPr="000160FF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FE24C4">
        <w:rPr>
          <w:rFonts w:ascii="Times New Roman" w:hAnsi="Times New Roman" w:cs="Times New Roman"/>
          <w:sz w:val="24"/>
          <w:szCs w:val="24"/>
        </w:rPr>
        <w:t>175 377,8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FF">
        <w:rPr>
          <w:rFonts w:ascii="Times New Roman" w:hAnsi="Times New Roman" w:cs="Times New Roman"/>
          <w:sz w:val="24"/>
          <w:szCs w:val="24"/>
        </w:rPr>
        <w:t>тыс. рублей</w:t>
      </w:r>
      <w:r w:rsidR="00FE24C4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трансфертов, передаваемый из бюджетов поселений на осуществление </w:t>
      </w:r>
      <w:r w:rsidR="00845A8B">
        <w:rPr>
          <w:rFonts w:ascii="Times New Roman" w:hAnsi="Times New Roman" w:cs="Times New Roman"/>
          <w:sz w:val="24"/>
          <w:szCs w:val="24"/>
        </w:rPr>
        <w:t>части полномочий по решению вопросов местного значения в соответствии с заключенными соглашениями – 20,0 тыс</w:t>
      </w:r>
      <w:proofErr w:type="gramStart"/>
      <w:r w:rsidR="00845A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5A8B">
        <w:rPr>
          <w:rFonts w:ascii="Times New Roman" w:hAnsi="Times New Roman" w:cs="Times New Roman"/>
          <w:sz w:val="24"/>
          <w:szCs w:val="24"/>
        </w:rPr>
        <w:t xml:space="preserve">ублей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60FF" w:rsidRDefault="000160FF" w:rsidP="000160FF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 xml:space="preserve">прогнозируемый общий объем расходов бюджета </w:t>
      </w:r>
      <w:r w:rsidR="00845A8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Pr="000160F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45A8B">
        <w:rPr>
          <w:rFonts w:ascii="Times New Roman" w:hAnsi="Times New Roman" w:cs="Times New Roman"/>
          <w:sz w:val="24"/>
          <w:szCs w:val="24"/>
        </w:rPr>
        <w:t>269 951,2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0187">
        <w:rPr>
          <w:rFonts w:ascii="Times New Roman" w:hAnsi="Times New Roman" w:cs="Times New Roman"/>
          <w:sz w:val="24"/>
          <w:szCs w:val="24"/>
        </w:rPr>
        <w:t xml:space="preserve"> и</w:t>
      </w:r>
      <w:r w:rsidR="00845A8B">
        <w:rPr>
          <w:rFonts w:ascii="Times New Roman" w:hAnsi="Times New Roman" w:cs="Times New Roman"/>
          <w:sz w:val="24"/>
          <w:szCs w:val="24"/>
        </w:rPr>
        <w:t xml:space="preserve"> на</w:t>
      </w:r>
      <w:r w:rsidR="00EC0187">
        <w:rPr>
          <w:rFonts w:ascii="Times New Roman" w:hAnsi="Times New Roman" w:cs="Times New Roman"/>
          <w:sz w:val="24"/>
          <w:szCs w:val="24"/>
        </w:rPr>
        <w:t xml:space="preserve"> 2023 год в сумме </w:t>
      </w:r>
      <w:r w:rsidR="00845A8B">
        <w:rPr>
          <w:rFonts w:ascii="Times New Roman" w:hAnsi="Times New Roman" w:cs="Times New Roman"/>
          <w:sz w:val="24"/>
          <w:szCs w:val="24"/>
        </w:rPr>
        <w:t>271 823,8</w:t>
      </w:r>
      <w:r w:rsidR="00EC018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C01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0187">
        <w:rPr>
          <w:rFonts w:ascii="Times New Roman" w:hAnsi="Times New Roman" w:cs="Times New Roman"/>
          <w:sz w:val="24"/>
          <w:szCs w:val="24"/>
        </w:rPr>
        <w:t>ублей;</w:t>
      </w:r>
    </w:p>
    <w:p w:rsidR="00845A8B" w:rsidRPr="000160FF" w:rsidRDefault="00845A8B" w:rsidP="000160FF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на 2022 год в размере 86 160,0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 на  2023 год в сумме 87 660,0 тыс.рублей</w:t>
      </w:r>
    </w:p>
    <w:p w:rsidR="000160FF" w:rsidRPr="000160FF" w:rsidRDefault="000160FF" w:rsidP="000160FF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 на 1 января 202</w:t>
      </w:r>
      <w:r w:rsidR="00EC0187">
        <w:rPr>
          <w:rFonts w:ascii="Times New Roman" w:hAnsi="Times New Roman" w:cs="Times New Roman"/>
          <w:sz w:val="24"/>
          <w:szCs w:val="24"/>
        </w:rPr>
        <w:t>3</w:t>
      </w:r>
      <w:r w:rsidRPr="000160F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845A8B">
        <w:rPr>
          <w:rFonts w:ascii="Times New Roman" w:hAnsi="Times New Roman" w:cs="Times New Roman"/>
          <w:sz w:val="24"/>
          <w:szCs w:val="24"/>
        </w:rPr>
        <w:t>24 900,0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160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60FF">
        <w:rPr>
          <w:rFonts w:ascii="Times New Roman" w:hAnsi="Times New Roman" w:cs="Times New Roman"/>
          <w:sz w:val="24"/>
          <w:szCs w:val="24"/>
        </w:rPr>
        <w:t>уб., в том числе верхний предел долга по муниципальным гарантиям в сум</w:t>
      </w:r>
      <w:r w:rsidR="00EC0187">
        <w:rPr>
          <w:rFonts w:ascii="Times New Roman" w:hAnsi="Times New Roman" w:cs="Times New Roman"/>
          <w:sz w:val="24"/>
          <w:szCs w:val="24"/>
        </w:rPr>
        <w:t>ме 0,00 тыс.рублей</w:t>
      </w:r>
      <w:r w:rsidR="00845A8B">
        <w:rPr>
          <w:rFonts w:ascii="Times New Roman" w:hAnsi="Times New Roman" w:cs="Times New Roman"/>
          <w:sz w:val="24"/>
          <w:szCs w:val="24"/>
        </w:rPr>
        <w:t>;</w:t>
      </w:r>
      <w:r w:rsidR="00EC0187">
        <w:rPr>
          <w:rFonts w:ascii="Times New Roman" w:hAnsi="Times New Roman" w:cs="Times New Roman"/>
          <w:sz w:val="24"/>
          <w:szCs w:val="24"/>
        </w:rPr>
        <w:t xml:space="preserve"> на 1 января 2024 года в сумме </w:t>
      </w:r>
      <w:r w:rsidR="00845A8B">
        <w:rPr>
          <w:rFonts w:ascii="Times New Roman" w:hAnsi="Times New Roman" w:cs="Times New Roman"/>
          <w:sz w:val="24"/>
          <w:szCs w:val="24"/>
        </w:rPr>
        <w:t>16 900,</w:t>
      </w:r>
      <w:r w:rsidR="00EC0187">
        <w:rPr>
          <w:rFonts w:ascii="Times New Roman" w:hAnsi="Times New Roman" w:cs="Times New Roman"/>
          <w:sz w:val="24"/>
          <w:szCs w:val="24"/>
        </w:rPr>
        <w:t>0 тыс.руб., в т.ч. верхний предел долга по муниципальным гарантиям в сумме 0,0 тыс.рублей.</w:t>
      </w:r>
    </w:p>
    <w:p w:rsidR="000160FF" w:rsidRPr="000160FF" w:rsidRDefault="000160FF" w:rsidP="000160FF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845A8B">
        <w:rPr>
          <w:rFonts w:ascii="Times New Roman" w:hAnsi="Times New Roman" w:cs="Times New Roman"/>
          <w:sz w:val="24"/>
          <w:szCs w:val="24"/>
        </w:rPr>
        <w:t>района</w:t>
      </w:r>
      <w:r w:rsidR="00EC0187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Pr="000160F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45A8B">
        <w:rPr>
          <w:rFonts w:ascii="Times New Roman" w:hAnsi="Times New Roman" w:cs="Times New Roman"/>
          <w:sz w:val="24"/>
          <w:szCs w:val="24"/>
        </w:rPr>
        <w:t>8 616</w:t>
      </w:r>
      <w:r w:rsidR="00EC0187">
        <w:rPr>
          <w:rFonts w:ascii="Times New Roman" w:hAnsi="Times New Roman" w:cs="Times New Roman"/>
          <w:sz w:val="24"/>
          <w:szCs w:val="24"/>
        </w:rPr>
        <w:t>,0</w:t>
      </w:r>
      <w:r w:rsidR="00845A8B">
        <w:rPr>
          <w:rFonts w:ascii="Times New Roman" w:hAnsi="Times New Roman" w:cs="Times New Roman"/>
          <w:sz w:val="24"/>
          <w:szCs w:val="24"/>
        </w:rPr>
        <w:t xml:space="preserve"> </w:t>
      </w:r>
      <w:r w:rsidR="00EC0187">
        <w:rPr>
          <w:rFonts w:ascii="Times New Roman" w:hAnsi="Times New Roman" w:cs="Times New Roman"/>
          <w:sz w:val="24"/>
          <w:szCs w:val="24"/>
        </w:rPr>
        <w:t xml:space="preserve">тыс. рублей и на 2023 год в сумме </w:t>
      </w:r>
      <w:r w:rsidR="00845A8B">
        <w:rPr>
          <w:rFonts w:ascii="Times New Roman" w:hAnsi="Times New Roman" w:cs="Times New Roman"/>
          <w:sz w:val="24"/>
          <w:szCs w:val="24"/>
        </w:rPr>
        <w:t>8 766</w:t>
      </w:r>
      <w:r w:rsidR="00EC0187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EC01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0187">
        <w:rPr>
          <w:rFonts w:ascii="Times New Roman" w:hAnsi="Times New Roman" w:cs="Times New Roman"/>
          <w:sz w:val="24"/>
          <w:szCs w:val="24"/>
        </w:rPr>
        <w:t>ублей.</w:t>
      </w:r>
    </w:p>
    <w:p w:rsidR="00170F65" w:rsidRDefault="00170F65" w:rsidP="000160F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093"/>
        <w:gridCol w:w="1216"/>
        <w:gridCol w:w="1090"/>
        <w:gridCol w:w="742"/>
        <w:gridCol w:w="1075"/>
        <w:gridCol w:w="696"/>
        <w:gridCol w:w="1024"/>
        <w:gridCol w:w="711"/>
        <w:gridCol w:w="1064"/>
        <w:gridCol w:w="711"/>
      </w:tblGrid>
      <w:tr w:rsidR="00170F65" w:rsidRPr="00170F65" w:rsidTr="00690F12">
        <w:tc>
          <w:tcPr>
            <w:tcW w:w="2093" w:type="dxa"/>
            <w:vMerge w:val="restart"/>
          </w:tcPr>
          <w:p w:rsidR="00170F65" w:rsidRPr="00170F65" w:rsidRDefault="00170F65" w:rsidP="00170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6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216" w:type="dxa"/>
          </w:tcPr>
          <w:p w:rsidR="00170F65" w:rsidRPr="00170F65" w:rsidRDefault="00170F65" w:rsidP="00170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65">
              <w:rPr>
                <w:rFonts w:ascii="Times New Roman" w:hAnsi="Times New Roman" w:cs="Times New Roman"/>
                <w:b/>
              </w:rPr>
              <w:t>Исполнение 2019</w:t>
            </w:r>
          </w:p>
        </w:tc>
        <w:tc>
          <w:tcPr>
            <w:tcW w:w="1832" w:type="dxa"/>
            <w:gridSpan w:val="2"/>
          </w:tcPr>
          <w:p w:rsidR="00170F65" w:rsidRPr="00170F65" w:rsidRDefault="00170F65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65">
              <w:rPr>
                <w:rFonts w:ascii="Times New Roman" w:hAnsi="Times New Roman" w:cs="Times New Roman"/>
                <w:b/>
              </w:rPr>
              <w:t>План 2020</w:t>
            </w:r>
          </w:p>
        </w:tc>
        <w:tc>
          <w:tcPr>
            <w:tcW w:w="1771" w:type="dxa"/>
            <w:gridSpan w:val="2"/>
          </w:tcPr>
          <w:p w:rsidR="00170F65" w:rsidRPr="00170F65" w:rsidRDefault="00170F65" w:rsidP="00930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65">
              <w:rPr>
                <w:rFonts w:ascii="Times New Roman" w:hAnsi="Times New Roman" w:cs="Times New Roman"/>
                <w:b/>
              </w:rPr>
              <w:t>П</w:t>
            </w:r>
            <w:r w:rsidR="00930C81">
              <w:rPr>
                <w:rFonts w:ascii="Times New Roman" w:hAnsi="Times New Roman" w:cs="Times New Roman"/>
                <w:b/>
              </w:rPr>
              <w:t>роект</w:t>
            </w:r>
            <w:r w:rsidRPr="00170F6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35" w:type="dxa"/>
            <w:gridSpan w:val="2"/>
          </w:tcPr>
          <w:p w:rsidR="00170F65" w:rsidRPr="00170F65" w:rsidRDefault="00170F65" w:rsidP="00930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65">
              <w:rPr>
                <w:rFonts w:ascii="Times New Roman" w:hAnsi="Times New Roman" w:cs="Times New Roman"/>
                <w:b/>
              </w:rPr>
              <w:t>П</w:t>
            </w:r>
            <w:r w:rsidR="00930C81">
              <w:rPr>
                <w:rFonts w:ascii="Times New Roman" w:hAnsi="Times New Roman" w:cs="Times New Roman"/>
                <w:b/>
              </w:rPr>
              <w:t>роект</w:t>
            </w:r>
            <w:r w:rsidRPr="00170F6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75" w:type="dxa"/>
            <w:gridSpan w:val="2"/>
          </w:tcPr>
          <w:p w:rsidR="00170F65" w:rsidRPr="00170F65" w:rsidRDefault="00170F65" w:rsidP="00930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F65">
              <w:rPr>
                <w:rFonts w:ascii="Times New Roman" w:hAnsi="Times New Roman" w:cs="Times New Roman"/>
                <w:b/>
              </w:rPr>
              <w:t>П</w:t>
            </w:r>
            <w:r w:rsidR="00930C81">
              <w:rPr>
                <w:rFonts w:ascii="Times New Roman" w:hAnsi="Times New Roman" w:cs="Times New Roman"/>
                <w:b/>
              </w:rPr>
              <w:t>роект</w:t>
            </w:r>
            <w:r w:rsidRPr="00170F65">
              <w:rPr>
                <w:rFonts w:ascii="Times New Roman" w:hAnsi="Times New Roman" w:cs="Times New Roman"/>
                <w:b/>
              </w:rPr>
              <w:t xml:space="preserve"> 2023</w:t>
            </w:r>
          </w:p>
        </w:tc>
      </w:tr>
      <w:tr w:rsidR="00FE02FD" w:rsidRPr="00170F65" w:rsidTr="00690F12">
        <w:tc>
          <w:tcPr>
            <w:tcW w:w="2093" w:type="dxa"/>
            <w:vMerge/>
          </w:tcPr>
          <w:p w:rsidR="00170F65" w:rsidRPr="00170F65" w:rsidRDefault="00170F65" w:rsidP="00170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70F65" w:rsidRPr="00170F65" w:rsidRDefault="00170F65" w:rsidP="00170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90" w:type="dxa"/>
          </w:tcPr>
          <w:p w:rsidR="00170F65" w:rsidRPr="00170F65" w:rsidRDefault="00170F65" w:rsidP="00F800E5">
            <w:pPr>
              <w:rPr>
                <w:rFonts w:ascii="Times New Roman" w:hAnsi="Times New Roman" w:cs="Times New Roman"/>
              </w:rPr>
            </w:pPr>
            <w:r w:rsidRPr="00170F65">
              <w:rPr>
                <w:rFonts w:ascii="Times New Roman" w:hAnsi="Times New Roman" w:cs="Times New Roman"/>
              </w:rPr>
              <w:t>Тыс</w:t>
            </w:r>
            <w:proofErr w:type="gramStart"/>
            <w:r w:rsidRPr="00170F65">
              <w:rPr>
                <w:rFonts w:ascii="Times New Roman" w:hAnsi="Times New Roman" w:cs="Times New Roman"/>
              </w:rPr>
              <w:t>.р</w:t>
            </w:r>
            <w:proofErr w:type="gramEnd"/>
            <w:r w:rsidRPr="00170F6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:rsidR="00170F65" w:rsidRPr="00170F65" w:rsidRDefault="00170F65" w:rsidP="00E64934">
            <w:pPr>
              <w:rPr>
                <w:rFonts w:ascii="Times New Roman" w:hAnsi="Times New Roman" w:cs="Times New Roman"/>
              </w:rPr>
            </w:pPr>
            <w:r w:rsidRPr="00170F65">
              <w:rPr>
                <w:rFonts w:ascii="Times New Roman" w:hAnsi="Times New Roman" w:cs="Times New Roman"/>
              </w:rPr>
              <w:t>%</w:t>
            </w:r>
            <w:r w:rsidR="00FE02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E02FD">
              <w:rPr>
                <w:rFonts w:ascii="Times New Roman" w:hAnsi="Times New Roman" w:cs="Times New Roman"/>
              </w:rPr>
              <w:t>к</w:t>
            </w:r>
            <w:proofErr w:type="gramEnd"/>
            <w:r w:rsidR="00FE02FD">
              <w:rPr>
                <w:rFonts w:ascii="Times New Roman" w:hAnsi="Times New Roman" w:cs="Times New Roman"/>
              </w:rPr>
              <w:t xml:space="preserve"> </w:t>
            </w:r>
            <w:r w:rsidR="00E64934">
              <w:rPr>
                <w:rFonts w:ascii="Times New Roman" w:hAnsi="Times New Roman" w:cs="Times New Roman"/>
              </w:rPr>
              <w:t>факт</w:t>
            </w:r>
            <w:r w:rsidR="00FE02F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075" w:type="dxa"/>
          </w:tcPr>
          <w:p w:rsidR="00170F65" w:rsidRPr="00170F65" w:rsidRDefault="00170F65" w:rsidP="00170F65">
            <w:pPr>
              <w:rPr>
                <w:rFonts w:ascii="Times New Roman" w:hAnsi="Times New Roman" w:cs="Times New Roman"/>
              </w:rPr>
            </w:pPr>
            <w:r w:rsidRPr="00170F65">
              <w:rPr>
                <w:rFonts w:ascii="Times New Roman" w:hAnsi="Times New Roman" w:cs="Times New Roman"/>
              </w:rPr>
              <w:t>Тыс</w:t>
            </w:r>
            <w:proofErr w:type="gramStart"/>
            <w:r w:rsidRPr="00170F65">
              <w:rPr>
                <w:rFonts w:ascii="Times New Roman" w:hAnsi="Times New Roman" w:cs="Times New Roman"/>
              </w:rPr>
              <w:t>.р</w:t>
            </w:r>
            <w:proofErr w:type="gramEnd"/>
            <w:r w:rsidRPr="00170F6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:rsidR="00170F65" w:rsidRPr="00170F65" w:rsidRDefault="00170F65" w:rsidP="00170F65">
            <w:pPr>
              <w:rPr>
                <w:rFonts w:ascii="Times New Roman" w:hAnsi="Times New Roman" w:cs="Times New Roman"/>
              </w:rPr>
            </w:pPr>
            <w:r w:rsidRPr="00170F65">
              <w:rPr>
                <w:rFonts w:ascii="Times New Roman" w:hAnsi="Times New Roman" w:cs="Times New Roman"/>
              </w:rPr>
              <w:t>%</w:t>
            </w:r>
            <w:r w:rsidR="00FE02FD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="00FE02FD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="00FE02FD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024" w:type="dxa"/>
          </w:tcPr>
          <w:p w:rsidR="00170F65" w:rsidRPr="00170F65" w:rsidRDefault="00170F65" w:rsidP="00170F65">
            <w:pPr>
              <w:rPr>
                <w:rFonts w:ascii="Times New Roman" w:hAnsi="Times New Roman" w:cs="Times New Roman"/>
              </w:rPr>
            </w:pPr>
            <w:r w:rsidRPr="00170F65">
              <w:rPr>
                <w:rFonts w:ascii="Times New Roman" w:hAnsi="Times New Roman" w:cs="Times New Roman"/>
              </w:rPr>
              <w:t>Тыс</w:t>
            </w:r>
            <w:proofErr w:type="gramStart"/>
            <w:r w:rsidRPr="00170F65">
              <w:rPr>
                <w:rFonts w:ascii="Times New Roman" w:hAnsi="Times New Roman" w:cs="Times New Roman"/>
              </w:rPr>
              <w:t>.р</w:t>
            </w:r>
            <w:proofErr w:type="gramEnd"/>
            <w:r w:rsidRPr="00170F6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170F65" w:rsidRPr="00170F65" w:rsidRDefault="00170F65" w:rsidP="00170F65">
            <w:pPr>
              <w:rPr>
                <w:rFonts w:ascii="Times New Roman" w:hAnsi="Times New Roman" w:cs="Times New Roman"/>
              </w:rPr>
            </w:pPr>
            <w:r w:rsidRPr="00170F65">
              <w:rPr>
                <w:rFonts w:ascii="Times New Roman" w:hAnsi="Times New Roman" w:cs="Times New Roman"/>
              </w:rPr>
              <w:t>%</w:t>
            </w:r>
            <w:r w:rsidR="00FE02FD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="00FE02FD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="00FE02FD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064" w:type="dxa"/>
          </w:tcPr>
          <w:p w:rsidR="00170F65" w:rsidRPr="00170F65" w:rsidRDefault="00170F65" w:rsidP="00170F65">
            <w:pPr>
              <w:rPr>
                <w:rFonts w:ascii="Times New Roman" w:hAnsi="Times New Roman" w:cs="Times New Roman"/>
              </w:rPr>
            </w:pPr>
            <w:r w:rsidRPr="00170F65">
              <w:rPr>
                <w:rFonts w:ascii="Times New Roman" w:hAnsi="Times New Roman" w:cs="Times New Roman"/>
              </w:rPr>
              <w:t>Тыс</w:t>
            </w:r>
            <w:proofErr w:type="gramStart"/>
            <w:r w:rsidRPr="00170F65">
              <w:rPr>
                <w:rFonts w:ascii="Times New Roman" w:hAnsi="Times New Roman" w:cs="Times New Roman"/>
              </w:rPr>
              <w:t>.р</w:t>
            </w:r>
            <w:proofErr w:type="gramEnd"/>
            <w:r w:rsidRPr="00170F65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170F65" w:rsidRPr="00170F65" w:rsidRDefault="00170F65" w:rsidP="00170F65">
            <w:pPr>
              <w:rPr>
                <w:rFonts w:ascii="Times New Roman" w:hAnsi="Times New Roman" w:cs="Times New Roman"/>
              </w:rPr>
            </w:pPr>
            <w:r w:rsidRPr="00170F65">
              <w:rPr>
                <w:rFonts w:ascii="Times New Roman" w:hAnsi="Times New Roman" w:cs="Times New Roman"/>
              </w:rPr>
              <w:t>%</w:t>
            </w:r>
            <w:r w:rsidR="00FE02FD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="00FE02FD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="00FE02FD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FE02FD" w:rsidRPr="00170F65" w:rsidTr="00690F12">
        <w:trPr>
          <w:trHeight w:val="578"/>
        </w:trPr>
        <w:tc>
          <w:tcPr>
            <w:tcW w:w="2093" w:type="dxa"/>
            <w:vAlign w:val="center"/>
          </w:tcPr>
          <w:p w:rsidR="00930C81" w:rsidRPr="004519C0" w:rsidRDefault="00930C81" w:rsidP="00B711C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519C0">
              <w:rPr>
                <w:sz w:val="22"/>
                <w:szCs w:val="22"/>
              </w:rPr>
              <w:t>ДОХОДЫ</w:t>
            </w:r>
          </w:p>
        </w:tc>
        <w:tc>
          <w:tcPr>
            <w:tcW w:w="1216" w:type="dxa"/>
            <w:vAlign w:val="center"/>
          </w:tcPr>
          <w:p w:rsidR="00930C81" w:rsidRPr="00E64934" w:rsidRDefault="00787FB6" w:rsidP="00B7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415 706,8</w:t>
            </w:r>
          </w:p>
        </w:tc>
        <w:tc>
          <w:tcPr>
            <w:tcW w:w="1090" w:type="dxa"/>
            <w:vAlign w:val="center"/>
          </w:tcPr>
          <w:p w:rsidR="00930C81" w:rsidRPr="00E64934" w:rsidRDefault="00E64934" w:rsidP="00B7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934">
              <w:rPr>
                <w:rFonts w:ascii="Times New Roman" w:hAnsi="Times New Roman" w:cs="Times New Roman"/>
                <w:sz w:val="20"/>
                <w:szCs w:val="20"/>
              </w:rPr>
              <w:t>309 882,7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:rsidR="00930C81" w:rsidRPr="00E64934" w:rsidRDefault="000B0CA7" w:rsidP="00B7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075" w:type="dxa"/>
            <w:vAlign w:val="center"/>
          </w:tcPr>
          <w:p w:rsidR="00930C81" w:rsidRPr="00E64934" w:rsidRDefault="000B0CA7" w:rsidP="00B7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309 479,0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center"/>
          </w:tcPr>
          <w:p w:rsidR="00930C81" w:rsidRPr="00E64934" w:rsidRDefault="00F05E9A" w:rsidP="00B7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24" w:type="dxa"/>
            <w:vAlign w:val="center"/>
          </w:tcPr>
          <w:p w:rsidR="00930C81" w:rsidRPr="00E64934" w:rsidRDefault="000B0CA7" w:rsidP="00B7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261 335,2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930C81" w:rsidRPr="00E64934" w:rsidRDefault="001737BA" w:rsidP="00B7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064" w:type="dxa"/>
            <w:vAlign w:val="center"/>
          </w:tcPr>
          <w:p w:rsidR="00930C81" w:rsidRPr="00E64934" w:rsidRDefault="000B0CA7" w:rsidP="00B7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263 057,8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930C81" w:rsidRPr="00E64934" w:rsidRDefault="001737BA" w:rsidP="00B71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FE02FD" w:rsidRPr="00170F65" w:rsidTr="00690F12">
        <w:tc>
          <w:tcPr>
            <w:tcW w:w="2093" w:type="dxa"/>
          </w:tcPr>
          <w:p w:rsidR="00930C81" w:rsidRPr="004519C0" w:rsidRDefault="00930C81" w:rsidP="00930C8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519C0">
              <w:rPr>
                <w:sz w:val="22"/>
                <w:szCs w:val="22"/>
              </w:rPr>
              <w:t xml:space="preserve">в т.ч. безвозмездные поступления от др. бюджетов </w:t>
            </w:r>
          </w:p>
        </w:tc>
        <w:tc>
          <w:tcPr>
            <w:tcW w:w="1216" w:type="dxa"/>
            <w:vAlign w:val="center"/>
          </w:tcPr>
          <w:p w:rsidR="00930C81" w:rsidRPr="00E64934" w:rsidRDefault="00787FB6" w:rsidP="004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324 305,0</w:t>
            </w:r>
          </w:p>
        </w:tc>
        <w:tc>
          <w:tcPr>
            <w:tcW w:w="1090" w:type="dxa"/>
            <w:vAlign w:val="center"/>
          </w:tcPr>
          <w:p w:rsidR="00930C81" w:rsidRPr="00E64934" w:rsidRDefault="00E64934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225 004,6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:rsidR="00930C81" w:rsidRPr="00E64934" w:rsidRDefault="000B0CA7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075" w:type="dxa"/>
            <w:vAlign w:val="center"/>
          </w:tcPr>
          <w:p w:rsidR="00930C81" w:rsidRPr="00E64934" w:rsidRDefault="000B0CA7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225 574,0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center"/>
          </w:tcPr>
          <w:p w:rsidR="00930C81" w:rsidRPr="00E64934" w:rsidRDefault="00F05E9A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024" w:type="dxa"/>
            <w:vAlign w:val="center"/>
          </w:tcPr>
          <w:p w:rsidR="00930C81" w:rsidRPr="00E64934" w:rsidRDefault="000B0CA7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175 155,2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930C81" w:rsidRPr="00E64934" w:rsidRDefault="001737BA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64" w:type="dxa"/>
            <w:vAlign w:val="center"/>
          </w:tcPr>
          <w:p w:rsidR="00930C81" w:rsidRPr="00E64934" w:rsidRDefault="000B0CA7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175 377,8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930C81" w:rsidRPr="00E64934" w:rsidRDefault="001737BA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FE02FD" w:rsidRPr="00170F65" w:rsidTr="00690F12">
        <w:trPr>
          <w:trHeight w:val="341"/>
        </w:trPr>
        <w:tc>
          <w:tcPr>
            <w:tcW w:w="2093" w:type="dxa"/>
            <w:vAlign w:val="center"/>
          </w:tcPr>
          <w:p w:rsidR="00930C81" w:rsidRPr="004519C0" w:rsidRDefault="00930C81" w:rsidP="000B0CA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19C0">
              <w:rPr>
                <w:sz w:val="22"/>
                <w:szCs w:val="22"/>
              </w:rPr>
              <w:t>РАСХОДЫ</w:t>
            </w:r>
          </w:p>
        </w:tc>
        <w:tc>
          <w:tcPr>
            <w:tcW w:w="1216" w:type="dxa"/>
            <w:vAlign w:val="center"/>
          </w:tcPr>
          <w:p w:rsidR="00930C81" w:rsidRPr="00E64934" w:rsidRDefault="00787FB6" w:rsidP="000B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415 539,6</w:t>
            </w:r>
          </w:p>
        </w:tc>
        <w:tc>
          <w:tcPr>
            <w:tcW w:w="1090" w:type="dxa"/>
            <w:vAlign w:val="center"/>
          </w:tcPr>
          <w:p w:rsidR="00930C81" w:rsidRPr="00E64934" w:rsidRDefault="00E64934" w:rsidP="000B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318 367,7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:rsidR="00930C81" w:rsidRPr="00E64934" w:rsidRDefault="000B0CA7" w:rsidP="000B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75" w:type="dxa"/>
            <w:vAlign w:val="center"/>
          </w:tcPr>
          <w:p w:rsidR="00930C81" w:rsidRPr="00E64934" w:rsidRDefault="000B0CA7" w:rsidP="000B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317 867,0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center"/>
          </w:tcPr>
          <w:p w:rsidR="00930C81" w:rsidRPr="00E64934" w:rsidRDefault="00F05E9A" w:rsidP="000B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024" w:type="dxa"/>
            <w:vAlign w:val="center"/>
          </w:tcPr>
          <w:p w:rsidR="00930C81" w:rsidRPr="00E64934" w:rsidRDefault="000B0CA7" w:rsidP="000B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269 951,2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930C81" w:rsidRPr="00E64934" w:rsidRDefault="001737BA" w:rsidP="000B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064" w:type="dxa"/>
            <w:vAlign w:val="center"/>
          </w:tcPr>
          <w:p w:rsidR="00930C81" w:rsidRPr="00E64934" w:rsidRDefault="000B0CA7" w:rsidP="000B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271 823,8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930C81" w:rsidRPr="00E64934" w:rsidRDefault="001737BA" w:rsidP="000B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FE02FD" w:rsidRPr="00170F65" w:rsidTr="00690F12">
        <w:tc>
          <w:tcPr>
            <w:tcW w:w="2093" w:type="dxa"/>
          </w:tcPr>
          <w:p w:rsidR="00930C81" w:rsidRPr="004519C0" w:rsidRDefault="00930C81" w:rsidP="00930C8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519C0">
              <w:rPr>
                <w:sz w:val="22"/>
                <w:szCs w:val="22"/>
              </w:rPr>
              <w:t>из них (</w:t>
            </w:r>
            <w:proofErr w:type="spellStart"/>
            <w:r w:rsidRPr="004519C0">
              <w:rPr>
                <w:sz w:val="22"/>
                <w:szCs w:val="22"/>
              </w:rPr>
              <w:t>справочно</w:t>
            </w:r>
            <w:proofErr w:type="spellEnd"/>
            <w:r w:rsidRPr="004519C0">
              <w:rPr>
                <w:sz w:val="22"/>
                <w:szCs w:val="22"/>
              </w:rPr>
              <w:t>)</w:t>
            </w:r>
          </w:p>
          <w:p w:rsidR="00930C81" w:rsidRPr="004519C0" w:rsidRDefault="00930C81" w:rsidP="00930C8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519C0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16" w:type="dxa"/>
            <w:vAlign w:val="center"/>
          </w:tcPr>
          <w:p w:rsidR="00930C81" w:rsidRPr="00E64934" w:rsidRDefault="00787FB6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vAlign w:val="center"/>
          </w:tcPr>
          <w:p w:rsidR="00930C81" w:rsidRPr="00E64934" w:rsidRDefault="00E64934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:rsidR="00930C81" w:rsidRPr="00E64934" w:rsidRDefault="000B0CA7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vAlign w:val="center"/>
          </w:tcPr>
          <w:p w:rsidR="00930C81" w:rsidRPr="00E64934" w:rsidRDefault="000B0CA7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center"/>
          </w:tcPr>
          <w:p w:rsidR="00930C81" w:rsidRPr="00E64934" w:rsidRDefault="00F05E9A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  <w:vAlign w:val="center"/>
          </w:tcPr>
          <w:p w:rsidR="00930C81" w:rsidRPr="00E64934" w:rsidRDefault="000B0CA7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930C81" w:rsidRPr="00E64934" w:rsidRDefault="001737BA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4" w:type="dxa"/>
            <w:vAlign w:val="center"/>
          </w:tcPr>
          <w:p w:rsidR="00930C81" w:rsidRPr="00E64934" w:rsidRDefault="000B0CA7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930C81" w:rsidRPr="00E64934" w:rsidRDefault="001737BA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02FD" w:rsidRPr="00170F65" w:rsidTr="00690F12">
        <w:tc>
          <w:tcPr>
            <w:tcW w:w="2093" w:type="dxa"/>
          </w:tcPr>
          <w:p w:rsidR="00930C81" w:rsidRPr="004519C0" w:rsidRDefault="00930C81" w:rsidP="00930C8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519C0">
              <w:rPr>
                <w:sz w:val="22"/>
                <w:szCs w:val="22"/>
              </w:rPr>
              <w:t>ДЕФИЦИТ</w:t>
            </w:r>
          </w:p>
        </w:tc>
        <w:tc>
          <w:tcPr>
            <w:tcW w:w="1216" w:type="dxa"/>
            <w:vAlign w:val="center"/>
          </w:tcPr>
          <w:p w:rsidR="00930C81" w:rsidRPr="00E64934" w:rsidRDefault="00787FB6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090" w:type="dxa"/>
            <w:vAlign w:val="center"/>
          </w:tcPr>
          <w:p w:rsidR="00930C81" w:rsidRPr="00E64934" w:rsidRDefault="00787FB6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8 485,0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:rsidR="00930C81" w:rsidRPr="00E64934" w:rsidRDefault="000B0CA7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5" w:type="dxa"/>
            <w:vAlign w:val="center"/>
          </w:tcPr>
          <w:p w:rsidR="00930C81" w:rsidRPr="00E64934" w:rsidRDefault="000B0CA7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8 388,0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center"/>
          </w:tcPr>
          <w:p w:rsidR="00930C81" w:rsidRPr="00E64934" w:rsidRDefault="001737BA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024" w:type="dxa"/>
            <w:vAlign w:val="center"/>
          </w:tcPr>
          <w:p w:rsidR="00930C81" w:rsidRPr="00E64934" w:rsidRDefault="000B0CA7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8 616,0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930C81" w:rsidRPr="00E64934" w:rsidRDefault="001737BA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064" w:type="dxa"/>
            <w:vAlign w:val="center"/>
          </w:tcPr>
          <w:p w:rsidR="00930C81" w:rsidRPr="00E64934" w:rsidRDefault="000B0CA7" w:rsidP="000B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8 766,0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930C81" w:rsidRPr="00E64934" w:rsidRDefault="001737BA" w:rsidP="0093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</w:tbl>
    <w:p w:rsidR="00170F65" w:rsidRDefault="00170F65" w:rsidP="0017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7B" w:rsidRDefault="00A7527B" w:rsidP="00A7527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95B53">
        <w:t>Проект бюджета предусматривает в 2021</w:t>
      </w:r>
      <w:r w:rsidR="009B705F">
        <w:t xml:space="preserve"> </w:t>
      </w:r>
      <w:r w:rsidRPr="00495B53">
        <w:t xml:space="preserve">году </w:t>
      </w:r>
      <w:r w:rsidR="00F9510C">
        <w:t xml:space="preserve"> незначительное снижение</w:t>
      </w:r>
      <w:r w:rsidRPr="00495B53">
        <w:t xml:space="preserve"> общего объема доходной и расходной частей бюджета </w:t>
      </w:r>
      <w:r w:rsidR="00F9510C">
        <w:t>района</w:t>
      </w:r>
      <w:r w:rsidRPr="00495B53">
        <w:t xml:space="preserve"> по отношению к </w:t>
      </w:r>
      <w:r w:rsidR="00F9510C">
        <w:t xml:space="preserve">первоначально </w:t>
      </w:r>
      <w:r w:rsidRPr="00495B53">
        <w:t>у</w:t>
      </w:r>
      <w:r w:rsidR="00F9510C">
        <w:t xml:space="preserve">твержденному решению от 23.12.2019г №169, </w:t>
      </w:r>
      <w:r w:rsidRPr="00495B53">
        <w:t xml:space="preserve"> исполнению параметров бюджета в 2020 году на </w:t>
      </w:r>
      <w:r w:rsidR="00F9510C">
        <w:t>0</w:t>
      </w:r>
      <w:r w:rsidR="009B705F">
        <w:t>,1</w:t>
      </w:r>
      <w:r w:rsidR="00F9510C">
        <w:t>-0,2</w:t>
      </w:r>
      <w:r w:rsidRPr="00495B53">
        <w:t xml:space="preserve"> %.</w:t>
      </w:r>
    </w:p>
    <w:p w:rsidR="009B705F" w:rsidRDefault="009B705F" w:rsidP="009B705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95B53">
        <w:lastRenderedPageBreak/>
        <w:t>Проект бюджета предусматривает в 202</w:t>
      </w:r>
      <w:r>
        <w:t xml:space="preserve">2 </w:t>
      </w:r>
      <w:r w:rsidRPr="00495B53">
        <w:t xml:space="preserve">году </w:t>
      </w:r>
      <w:r w:rsidR="00F9510C">
        <w:t>сниж</w:t>
      </w:r>
      <w:r w:rsidRPr="00495B53">
        <w:t xml:space="preserve">ение общего объема доходной и расходной частей бюджета </w:t>
      </w:r>
      <w:r w:rsidR="00F9510C">
        <w:t>района</w:t>
      </w:r>
      <w:r w:rsidRPr="00495B53">
        <w:t xml:space="preserve"> по отношению к ожидаемому исполнению параметров бюджета в 202</w:t>
      </w:r>
      <w:r>
        <w:t>1</w:t>
      </w:r>
      <w:r w:rsidRPr="00495B53">
        <w:t xml:space="preserve"> году </w:t>
      </w:r>
      <w:r w:rsidR="00F9510C">
        <w:t>в районе</w:t>
      </w:r>
      <w:r w:rsidRPr="00495B53">
        <w:t xml:space="preserve"> </w:t>
      </w:r>
      <w:r w:rsidR="00F9510C">
        <w:t>1</w:t>
      </w:r>
      <w:r>
        <w:t>5</w:t>
      </w:r>
      <w:r w:rsidRPr="00495B53">
        <w:t xml:space="preserve"> %.</w:t>
      </w:r>
    </w:p>
    <w:p w:rsidR="009B705F" w:rsidRDefault="009B705F" w:rsidP="009B705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95B53">
        <w:t>Проект бюджета предусматривает в 202</w:t>
      </w:r>
      <w:r>
        <w:t xml:space="preserve">3 </w:t>
      </w:r>
      <w:r w:rsidRPr="00495B53">
        <w:t>году у</w:t>
      </w:r>
      <w:r>
        <w:t>велич</w:t>
      </w:r>
      <w:r w:rsidRPr="00495B53">
        <w:t xml:space="preserve">ение общего объема доходной и расходной частей бюджета </w:t>
      </w:r>
      <w:r>
        <w:t>поселения</w:t>
      </w:r>
      <w:r w:rsidRPr="00495B53">
        <w:t xml:space="preserve"> по отношению к ожидаемому исполнению параметров бюджета в 202</w:t>
      </w:r>
      <w:r>
        <w:t>2</w:t>
      </w:r>
      <w:r w:rsidRPr="00495B53">
        <w:t xml:space="preserve"> году на </w:t>
      </w:r>
      <w:r w:rsidR="00F9510C">
        <w:t>0,7</w:t>
      </w:r>
      <w:r w:rsidRPr="00495B53">
        <w:t xml:space="preserve"> %.</w:t>
      </w:r>
    </w:p>
    <w:p w:rsidR="00A7527B" w:rsidRDefault="00A7527B" w:rsidP="00A7527B">
      <w:pPr>
        <w:pStyle w:val="a4"/>
        <w:spacing w:before="0" w:beforeAutospacing="0" w:after="0" w:afterAutospacing="0"/>
        <w:ind w:firstLine="540"/>
        <w:jc w:val="both"/>
      </w:pPr>
      <w:r w:rsidRPr="00F9510C">
        <w:t>Плановый размер дефицита районного бюджета на 2021 год</w:t>
      </w:r>
      <w:r w:rsidR="00F9510C">
        <w:t xml:space="preserve"> и плановый период 2022 и 2023 годов</w:t>
      </w:r>
      <w:r w:rsidRPr="00F9510C">
        <w:t xml:space="preserve"> не превышает ограничения, установленные пунктом 3 статьи 92.1 БК РФ (не более 10,0 % утвержденного объема доходов бюджета без учета безвозмездных поступлений).</w:t>
      </w:r>
    </w:p>
    <w:p w:rsidR="00F9510C" w:rsidRPr="00F9510C" w:rsidRDefault="00F9510C" w:rsidP="00A7527B">
      <w:pPr>
        <w:pStyle w:val="a4"/>
        <w:spacing w:before="0" w:beforeAutospacing="0" w:after="0" w:afterAutospacing="0"/>
        <w:ind w:firstLine="540"/>
        <w:jc w:val="both"/>
      </w:pPr>
    </w:p>
    <w:p w:rsidR="00A7527B" w:rsidRPr="00495B53" w:rsidRDefault="00681FB0" w:rsidP="00A7527B">
      <w:pPr>
        <w:pStyle w:val="default"/>
        <w:spacing w:before="0" w:beforeAutospacing="0" w:after="0" w:afterAutospacing="0"/>
        <w:jc w:val="center"/>
      </w:pPr>
      <w:r>
        <w:rPr>
          <w:b/>
          <w:bCs/>
        </w:rPr>
        <w:t>3</w:t>
      </w:r>
      <w:r w:rsidR="00A7527B" w:rsidRPr="00495B53">
        <w:rPr>
          <w:b/>
          <w:bCs/>
        </w:rPr>
        <w:t>. Доходы</w:t>
      </w:r>
      <w:r w:rsidR="00A36E27">
        <w:rPr>
          <w:b/>
          <w:bCs/>
        </w:rPr>
        <w:t xml:space="preserve"> районного</w:t>
      </w:r>
      <w:r w:rsidR="00A7527B" w:rsidRPr="00495B53">
        <w:rPr>
          <w:b/>
          <w:bCs/>
        </w:rPr>
        <w:t xml:space="preserve"> бюджета</w:t>
      </w:r>
      <w:r w:rsidR="009B705F">
        <w:rPr>
          <w:b/>
          <w:bCs/>
        </w:rPr>
        <w:t xml:space="preserve"> </w:t>
      </w:r>
    </w:p>
    <w:p w:rsidR="00A7527B" w:rsidRPr="00495B53" w:rsidRDefault="00A7527B" w:rsidP="00116458">
      <w:pPr>
        <w:pStyle w:val="a4"/>
        <w:spacing w:before="0" w:beforeAutospacing="0" w:after="0" w:afterAutospacing="0"/>
        <w:jc w:val="both"/>
      </w:pPr>
      <w:r w:rsidRPr="00495B53">
        <w:t>         Доходная часть районного бюджета на 2021 год сформирована в соответствии с пунктом 1 статьи 160.1 БК РФ,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</w:t>
      </w:r>
      <w:r w:rsidR="00116458">
        <w:t>.</w:t>
      </w:r>
    </w:p>
    <w:p w:rsidR="00A7527B" w:rsidRPr="00495B53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495B53">
        <w:rPr>
          <w:color w:val="000000"/>
        </w:rPr>
        <w:t>Доходы, отраженные в проекте,</w:t>
      </w:r>
      <w:r w:rsidR="00116458">
        <w:rPr>
          <w:color w:val="000000"/>
        </w:rPr>
        <w:t xml:space="preserve"> </w:t>
      </w:r>
      <w:r w:rsidRPr="00A36E27">
        <w:rPr>
          <w:color w:val="000000"/>
        </w:rPr>
        <w:t>от</w:t>
      </w:r>
      <w:r w:rsidRPr="00495B53">
        <w:rPr>
          <w:color w:val="000000"/>
        </w:rPr>
        <w:t>несены к группам, подгруппам, статьям и подстатьям (кодам) классификации доходов бюджетов Российской Федерации по видам доходов с</w:t>
      </w:r>
      <w:r w:rsidR="00116458">
        <w:rPr>
          <w:color w:val="000000"/>
        </w:rPr>
        <w:t xml:space="preserve"> </w:t>
      </w:r>
      <w:r w:rsidRPr="00A36E27">
        <w:rPr>
          <w:color w:val="000000"/>
        </w:rPr>
        <w:t>соблюдением</w:t>
      </w:r>
      <w:r w:rsidRPr="00495B53">
        <w:rPr>
          <w:color w:val="000000"/>
        </w:rPr>
        <w:t xml:space="preserve"> положений статей 20, 41, 42 БК РФ.</w:t>
      </w:r>
    </w:p>
    <w:p w:rsidR="004519C0" w:rsidRDefault="00A7527B" w:rsidP="00A7527B">
      <w:pPr>
        <w:pStyle w:val="a4"/>
        <w:spacing w:before="0" w:beforeAutospacing="0" w:after="0" w:afterAutospacing="0"/>
        <w:jc w:val="both"/>
      </w:pPr>
      <w:r w:rsidRPr="00495B53">
        <w:rPr>
          <w:i/>
          <w:iCs/>
        </w:rPr>
        <w:t xml:space="preserve">         </w:t>
      </w:r>
      <w:proofErr w:type="gramStart"/>
      <w:r w:rsidRPr="00495B53">
        <w:t xml:space="preserve">Налоговый потенциал на 2021 год рассчитан с применением налоговых ставок, установленных Налоговым кодексом Российской Федерации, законом Алтайского края от 31.08.2005 № 62-ЗС «О нормативах отчислений от федеральных и региональных налогов и сборов, а также налогов, предусмотренных специальными налоговыми режимами». </w:t>
      </w:r>
      <w:proofErr w:type="gramEnd"/>
    </w:p>
    <w:p w:rsidR="00A7527B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495B53">
        <w:t>В таблице представлена структура доходной части бюджета</w:t>
      </w:r>
      <w:r w:rsidR="004519C0">
        <w:t xml:space="preserve"> </w:t>
      </w:r>
      <w:r w:rsidR="00A36E27">
        <w:t>района</w:t>
      </w:r>
      <w:r w:rsidRPr="00495B53">
        <w:t xml:space="preserve"> на 2021 год</w:t>
      </w:r>
      <w:r w:rsidR="004519C0">
        <w:t xml:space="preserve"> и плановый период 2022 и 2023 годов</w:t>
      </w:r>
      <w:r w:rsidRPr="00495B53">
        <w:t xml:space="preserve"> в сравнении с показателями 202</w:t>
      </w:r>
      <w:r w:rsidR="004519C0">
        <w:t>0 года с первоначальным планом.</w:t>
      </w:r>
    </w:p>
    <w:p w:rsidR="00417012" w:rsidRDefault="00417012" w:rsidP="00A7527B">
      <w:pPr>
        <w:pStyle w:val="a4"/>
        <w:spacing w:before="0" w:beforeAutospacing="0" w:after="0" w:afterAutospacing="0"/>
        <w:ind w:firstLine="709"/>
        <w:jc w:val="both"/>
      </w:pPr>
    </w:p>
    <w:tbl>
      <w:tblPr>
        <w:tblStyle w:val="aa"/>
        <w:tblW w:w="0" w:type="auto"/>
        <w:tblLook w:val="04A0"/>
      </w:tblPr>
      <w:tblGrid>
        <w:gridCol w:w="1702"/>
        <w:gridCol w:w="1116"/>
        <w:gridCol w:w="688"/>
        <w:gridCol w:w="1039"/>
        <w:gridCol w:w="693"/>
        <w:gridCol w:w="1039"/>
        <w:gridCol w:w="688"/>
        <w:gridCol w:w="1038"/>
        <w:gridCol w:w="688"/>
        <w:gridCol w:w="1038"/>
        <w:gridCol w:w="693"/>
      </w:tblGrid>
      <w:tr w:rsidR="004519C0" w:rsidRPr="00170F65" w:rsidTr="005411A5">
        <w:tc>
          <w:tcPr>
            <w:tcW w:w="1702" w:type="dxa"/>
            <w:vMerge w:val="restart"/>
          </w:tcPr>
          <w:p w:rsidR="004519C0" w:rsidRPr="004519C0" w:rsidRDefault="004519C0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804" w:type="dxa"/>
            <w:gridSpan w:val="2"/>
          </w:tcPr>
          <w:p w:rsidR="004519C0" w:rsidRPr="004519C0" w:rsidRDefault="004519C0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Исполнение 2019</w:t>
            </w:r>
          </w:p>
        </w:tc>
        <w:tc>
          <w:tcPr>
            <w:tcW w:w="1732" w:type="dxa"/>
            <w:gridSpan w:val="2"/>
          </w:tcPr>
          <w:p w:rsidR="004519C0" w:rsidRPr="004519C0" w:rsidRDefault="004519C0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План 2020</w:t>
            </w:r>
          </w:p>
        </w:tc>
        <w:tc>
          <w:tcPr>
            <w:tcW w:w="1727" w:type="dxa"/>
            <w:gridSpan w:val="2"/>
          </w:tcPr>
          <w:p w:rsidR="004519C0" w:rsidRPr="004519C0" w:rsidRDefault="004519C0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Проект2021</w:t>
            </w:r>
          </w:p>
        </w:tc>
        <w:tc>
          <w:tcPr>
            <w:tcW w:w="1726" w:type="dxa"/>
            <w:gridSpan w:val="2"/>
          </w:tcPr>
          <w:p w:rsidR="004519C0" w:rsidRPr="004519C0" w:rsidRDefault="004519C0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Проект2022</w:t>
            </w:r>
          </w:p>
        </w:tc>
        <w:tc>
          <w:tcPr>
            <w:tcW w:w="1731" w:type="dxa"/>
            <w:gridSpan w:val="2"/>
          </w:tcPr>
          <w:p w:rsidR="004519C0" w:rsidRPr="004519C0" w:rsidRDefault="004519C0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Проект 2023</w:t>
            </w:r>
          </w:p>
        </w:tc>
      </w:tr>
      <w:tr w:rsidR="00404299" w:rsidRPr="00170F65" w:rsidTr="005411A5">
        <w:tc>
          <w:tcPr>
            <w:tcW w:w="1702" w:type="dxa"/>
            <w:vMerge/>
          </w:tcPr>
          <w:p w:rsidR="004519C0" w:rsidRPr="004519C0" w:rsidRDefault="004519C0" w:rsidP="00F8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4519C0" w:rsidRPr="004519C0" w:rsidRDefault="004519C0" w:rsidP="00F800E5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</w:t>
            </w:r>
            <w:proofErr w:type="gramStart"/>
            <w:r w:rsidRPr="004519C0">
              <w:rPr>
                <w:rFonts w:ascii="Times New Roman" w:hAnsi="Times New Roman" w:cs="Times New Roman"/>
              </w:rPr>
              <w:t>.р</w:t>
            </w:r>
            <w:proofErr w:type="gramEnd"/>
            <w:r w:rsidRPr="004519C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:rsidR="004519C0" w:rsidRPr="004519C0" w:rsidRDefault="004519C0" w:rsidP="00F800E5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039" w:type="dxa"/>
          </w:tcPr>
          <w:p w:rsidR="004519C0" w:rsidRPr="004519C0" w:rsidRDefault="004519C0" w:rsidP="00F800E5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</w:t>
            </w:r>
            <w:proofErr w:type="gramStart"/>
            <w:r w:rsidRPr="004519C0">
              <w:rPr>
                <w:rFonts w:ascii="Times New Roman" w:hAnsi="Times New Roman" w:cs="Times New Roman"/>
              </w:rPr>
              <w:t>.р</w:t>
            </w:r>
            <w:proofErr w:type="gramEnd"/>
            <w:r w:rsidRPr="004519C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4519C0" w:rsidRPr="004519C0" w:rsidRDefault="004519C0" w:rsidP="00F800E5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039" w:type="dxa"/>
          </w:tcPr>
          <w:p w:rsidR="004519C0" w:rsidRPr="004519C0" w:rsidRDefault="004519C0" w:rsidP="00F800E5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</w:t>
            </w:r>
            <w:proofErr w:type="gramStart"/>
            <w:r w:rsidRPr="004519C0">
              <w:rPr>
                <w:rFonts w:ascii="Times New Roman" w:hAnsi="Times New Roman" w:cs="Times New Roman"/>
              </w:rPr>
              <w:t>.р</w:t>
            </w:r>
            <w:proofErr w:type="gramEnd"/>
            <w:r w:rsidRPr="004519C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:rsidR="004519C0" w:rsidRPr="004519C0" w:rsidRDefault="004519C0" w:rsidP="00F800E5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038" w:type="dxa"/>
          </w:tcPr>
          <w:p w:rsidR="004519C0" w:rsidRPr="004519C0" w:rsidRDefault="004519C0" w:rsidP="00F800E5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</w:t>
            </w:r>
            <w:proofErr w:type="gramStart"/>
            <w:r w:rsidRPr="004519C0">
              <w:rPr>
                <w:rFonts w:ascii="Times New Roman" w:hAnsi="Times New Roman" w:cs="Times New Roman"/>
              </w:rPr>
              <w:t>.р</w:t>
            </w:r>
            <w:proofErr w:type="gramEnd"/>
            <w:r w:rsidRPr="004519C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:rsidR="004519C0" w:rsidRPr="004519C0" w:rsidRDefault="004519C0" w:rsidP="00F800E5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038" w:type="dxa"/>
          </w:tcPr>
          <w:p w:rsidR="004519C0" w:rsidRPr="004519C0" w:rsidRDefault="004519C0" w:rsidP="00F800E5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</w:t>
            </w:r>
            <w:proofErr w:type="gramStart"/>
            <w:r w:rsidRPr="004519C0">
              <w:rPr>
                <w:rFonts w:ascii="Times New Roman" w:hAnsi="Times New Roman" w:cs="Times New Roman"/>
              </w:rPr>
              <w:t>.р</w:t>
            </w:r>
            <w:proofErr w:type="gramEnd"/>
            <w:r w:rsidRPr="004519C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4519C0" w:rsidRPr="004519C0" w:rsidRDefault="004519C0" w:rsidP="00F800E5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</w:tr>
      <w:tr w:rsidR="00404299" w:rsidRPr="00170F65" w:rsidTr="005411A5">
        <w:trPr>
          <w:trHeight w:val="578"/>
        </w:trPr>
        <w:tc>
          <w:tcPr>
            <w:tcW w:w="1702" w:type="dxa"/>
            <w:vAlign w:val="center"/>
          </w:tcPr>
          <w:p w:rsidR="004519C0" w:rsidRPr="004519C0" w:rsidRDefault="004519C0" w:rsidP="00F800E5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19C0"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1116" w:type="dxa"/>
            <w:vAlign w:val="center"/>
          </w:tcPr>
          <w:p w:rsidR="004519C0" w:rsidRPr="00F1462F" w:rsidRDefault="00A36E27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F">
              <w:rPr>
                <w:rFonts w:ascii="Times New Roman" w:hAnsi="Times New Roman" w:cs="Times New Roman"/>
                <w:sz w:val="20"/>
                <w:szCs w:val="20"/>
              </w:rPr>
              <w:t>92 682,4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4519C0" w:rsidRPr="00F1462F" w:rsidRDefault="00F1462F" w:rsidP="004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F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039" w:type="dxa"/>
            <w:vAlign w:val="center"/>
          </w:tcPr>
          <w:p w:rsidR="004519C0" w:rsidRPr="00F1462F" w:rsidRDefault="00F1462F" w:rsidP="00456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F">
              <w:rPr>
                <w:rFonts w:ascii="Times New Roman" w:hAnsi="Times New Roman" w:cs="Times New Roman"/>
                <w:sz w:val="20"/>
                <w:szCs w:val="20"/>
              </w:rPr>
              <w:t>84 858,1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4519C0" w:rsidRPr="00F1462F" w:rsidRDefault="00F1462F" w:rsidP="00404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039" w:type="dxa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83 885,0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038" w:type="dxa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86 160,0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8" w:type="dxa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87 660,0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4519C0" w:rsidRPr="00F1462F" w:rsidRDefault="00E557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404299" w:rsidRPr="00170F65" w:rsidTr="005411A5">
        <w:tc>
          <w:tcPr>
            <w:tcW w:w="1702" w:type="dxa"/>
            <w:vAlign w:val="center"/>
          </w:tcPr>
          <w:p w:rsidR="004519C0" w:rsidRPr="004519C0" w:rsidRDefault="004519C0" w:rsidP="00F800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19C0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6" w:type="dxa"/>
            <w:vAlign w:val="center"/>
          </w:tcPr>
          <w:p w:rsidR="004519C0" w:rsidRPr="00F1462F" w:rsidRDefault="00F1462F" w:rsidP="004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F">
              <w:rPr>
                <w:rFonts w:ascii="Times New Roman" w:hAnsi="Times New Roman" w:cs="Times New Roman"/>
                <w:sz w:val="20"/>
                <w:szCs w:val="20"/>
              </w:rPr>
              <w:t>323 023,9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4519C0" w:rsidRPr="00F1462F" w:rsidRDefault="00F1462F" w:rsidP="004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F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039" w:type="dxa"/>
            <w:vAlign w:val="center"/>
          </w:tcPr>
          <w:p w:rsidR="004519C0" w:rsidRPr="00F1462F" w:rsidRDefault="00F1462F" w:rsidP="00F14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62F">
              <w:rPr>
                <w:rFonts w:ascii="Times New Roman" w:hAnsi="Times New Roman" w:cs="Times New Roman"/>
                <w:sz w:val="20"/>
                <w:szCs w:val="20"/>
              </w:rPr>
              <w:t>5 0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6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39" w:type="dxa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225 594,0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038" w:type="dxa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175 175,2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38" w:type="dxa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175 397,8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4519C0" w:rsidRPr="00F1462F" w:rsidRDefault="00E557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36E27" w:rsidRPr="00170F65" w:rsidTr="005411A5">
        <w:tc>
          <w:tcPr>
            <w:tcW w:w="1702" w:type="dxa"/>
            <w:vAlign w:val="center"/>
          </w:tcPr>
          <w:p w:rsidR="00A36E27" w:rsidRPr="004519C0" w:rsidRDefault="00A36E27" w:rsidP="00F800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16" w:type="dxa"/>
            <w:vAlign w:val="center"/>
          </w:tcPr>
          <w:p w:rsidR="00A36E27" w:rsidRPr="00F1462F" w:rsidRDefault="00A36E27" w:rsidP="004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A36E27" w:rsidRPr="00F1462F" w:rsidRDefault="00F1462F" w:rsidP="0045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vAlign w:val="center"/>
          </w:tcPr>
          <w:p w:rsidR="00A36E27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A36E27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vAlign w:val="center"/>
          </w:tcPr>
          <w:p w:rsidR="00A36E27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A36E27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vAlign w:val="center"/>
          </w:tcPr>
          <w:p w:rsidR="00A36E27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A36E27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vAlign w:val="center"/>
          </w:tcPr>
          <w:p w:rsidR="00A36E27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A36E27" w:rsidRPr="00F1462F" w:rsidRDefault="00F1462F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4299" w:rsidRPr="00170F65" w:rsidTr="005411A5">
        <w:tc>
          <w:tcPr>
            <w:tcW w:w="1702" w:type="dxa"/>
            <w:vAlign w:val="center"/>
          </w:tcPr>
          <w:p w:rsidR="004519C0" w:rsidRPr="007E0476" w:rsidRDefault="004519C0" w:rsidP="00F800E5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E0476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116" w:type="dxa"/>
            <w:vAlign w:val="center"/>
          </w:tcPr>
          <w:p w:rsidR="004519C0" w:rsidRPr="00F1462F" w:rsidRDefault="00A36E27" w:rsidP="00F80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62F">
              <w:rPr>
                <w:rFonts w:ascii="Times New Roman" w:hAnsi="Times New Roman" w:cs="Times New Roman"/>
                <w:b/>
                <w:sz w:val="20"/>
                <w:szCs w:val="20"/>
              </w:rPr>
              <w:t>415 706,8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4519C0" w:rsidRPr="00F1462F" w:rsidRDefault="00F1462F" w:rsidP="00451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62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9" w:type="dxa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309 882,7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9" w:type="dxa"/>
            <w:vAlign w:val="center"/>
          </w:tcPr>
          <w:p w:rsidR="004519C0" w:rsidRPr="00F1462F" w:rsidRDefault="00F1462F" w:rsidP="00526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309 479,0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8" w:type="dxa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261 335,2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8" w:type="dxa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263 057,8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4519C0" w:rsidRPr="00F1462F" w:rsidRDefault="00F1462F" w:rsidP="00F80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4519C0" w:rsidRPr="00495B53" w:rsidRDefault="004519C0" w:rsidP="00A7527B">
      <w:pPr>
        <w:pStyle w:val="a4"/>
        <w:spacing w:before="0" w:beforeAutospacing="0" w:after="0" w:afterAutospacing="0"/>
        <w:ind w:firstLine="709"/>
        <w:jc w:val="both"/>
      </w:pPr>
    </w:p>
    <w:p w:rsidR="00A7527B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495B53">
        <w:t xml:space="preserve">Приведенные данные свидетельствуют, что на 2021 год прогнозируется </w:t>
      </w:r>
      <w:proofErr w:type="spellStart"/>
      <w:r w:rsidR="00BA0111">
        <w:t>сниж</w:t>
      </w:r>
      <w:r w:rsidRPr="00495B53">
        <w:t>ние</w:t>
      </w:r>
      <w:proofErr w:type="spellEnd"/>
      <w:r w:rsidRPr="00495B53">
        <w:t xml:space="preserve"> собственных доходов </w:t>
      </w:r>
      <w:r w:rsidR="00770BC2">
        <w:t xml:space="preserve">районного </w:t>
      </w:r>
      <w:r w:rsidRPr="00495B53">
        <w:t>бюджета</w:t>
      </w:r>
      <w:r w:rsidR="00084D50">
        <w:t xml:space="preserve"> </w:t>
      </w:r>
      <w:r w:rsidRPr="00495B53">
        <w:t xml:space="preserve">в сравнении с </w:t>
      </w:r>
      <w:r w:rsidR="00770BC2">
        <w:t xml:space="preserve">первоначально </w:t>
      </w:r>
      <w:r w:rsidR="00770BC2" w:rsidRPr="00495B53">
        <w:t>у</w:t>
      </w:r>
      <w:r w:rsidR="00770BC2">
        <w:t xml:space="preserve">твержденным решением от 23.12.2019г №169, </w:t>
      </w:r>
      <w:r w:rsidR="00770BC2" w:rsidRPr="00495B53">
        <w:t>исполнению параметров бюджета в</w:t>
      </w:r>
      <w:r w:rsidR="00770BC2">
        <w:t xml:space="preserve"> </w:t>
      </w:r>
      <w:r w:rsidR="00084D50">
        <w:t xml:space="preserve"> 2020 года на </w:t>
      </w:r>
      <w:r w:rsidR="00770BC2">
        <w:t>973,1</w:t>
      </w:r>
      <w:r w:rsidR="00084D50">
        <w:t xml:space="preserve"> тыс</w:t>
      </w:r>
      <w:proofErr w:type="gramStart"/>
      <w:r w:rsidR="00084D50">
        <w:t>.р</w:t>
      </w:r>
      <w:proofErr w:type="gramEnd"/>
      <w:r w:rsidR="00084D50">
        <w:t>уб.</w:t>
      </w:r>
      <w:r w:rsidR="00770BC2">
        <w:t xml:space="preserve"> (на 1,1%)</w:t>
      </w:r>
      <w:r w:rsidR="00084D50">
        <w:t xml:space="preserve">,  в 2022 г </w:t>
      </w:r>
      <w:r w:rsidR="00770BC2">
        <w:t>увеличе</w:t>
      </w:r>
      <w:r w:rsidR="00084D50">
        <w:t xml:space="preserve">ние на </w:t>
      </w:r>
      <w:r w:rsidR="00770BC2">
        <w:t>2 275</w:t>
      </w:r>
      <w:r w:rsidR="00084D50">
        <w:t>,0 тыс.руб</w:t>
      </w:r>
      <w:r w:rsidR="00355AA6">
        <w:t>.</w:t>
      </w:r>
      <w:r w:rsidR="00770BC2">
        <w:t xml:space="preserve"> (на 2,7%)</w:t>
      </w:r>
      <w:r w:rsidR="00084D50">
        <w:t xml:space="preserve"> по сравнению с проектом на 2021 год, а в 2023 году увеличение по с</w:t>
      </w:r>
      <w:r w:rsidR="00355AA6">
        <w:t>равнению с проектом на 2022 год</w:t>
      </w:r>
      <w:r w:rsidR="00084D50">
        <w:t xml:space="preserve"> на </w:t>
      </w:r>
      <w:r w:rsidR="00770BC2">
        <w:t>1 500</w:t>
      </w:r>
      <w:r w:rsidR="00084D50">
        <w:t>,0 тыс</w:t>
      </w:r>
      <w:proofErr w:type="gramStart"/>
      <w:r w:rsidR="00084D50">
        <w:t>.р</w:t>
      </w:r>
      <w:proofErr w:type="gramEnd"/>
      <w:r w:rsidR="00084D50">
        <w:t>уб.</w:t>
      </w:r>
      <w:r w:rsidR="00770BC2">
        <w:t>(на 1,7%).</w:t>
      </w:r>
    </w:p>
    <w:p w:rsidR="00084D50" w:rsidRDefault="00084D50" w:rsidP="00A7527B">
      <w:pPr>
        <w:pStyle w:val="a4"/>
        <w:spacing w:before="0" w:beforeAutospacing="0" w:after="0" w:afterAutospacing="0"/>
        <w:ind w:firstLine="720"/>
        <w:jc w:val="both"/>
      </w:pPr>
      <w:r>
        <w:t>Безвозмездные поступления от других бюджетов (межбюджетные трансферты) на 2021 год прогнозируются</w:t>
      </w:r>
      <w:r w:rsidR="00770BC2">
        <w:t xml:space="preserve"> выш</w:t>
      </w:r>
      <w:r>
        <w:t xml:space="preserve">е чем в планировалось первоначально в 2020 году на </w:t>
      </w:r>
      <w:r w:rsidR="00770BC2">
        <w:t>569,4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770BC2">
        <w:t xml:space="preserve"> (на 0,3%)</w:t>
      </w:r>
      <w:r>
        <w:t xml:space="preserve">, в 2022 году </w:t>
      </w:r>
      <w:r w:rsidR="00770BC2">
        <w:t>ниж</w:t>
      </w:r>
      <w:r>
        <w:t xml:space="preserve">е чем в проекте 2021 года на </w:t>
      </w:r>
      <w:r w:rsidR="00770BC2">
        <w:t>50 418,8</w:t>
      </w:r>
      <w:r>
        <w:t xml:space="preserve"> тыс.руб.</w:t>
      </w:r>
      <w:r w:rsidR="00770BC2">
        <w:t xml:space="preserve"> (на 22,3%)</w:t>
      </w:r>
      <w:r>
        <w:t xml:space="preserve">, а в 2023 году по сравнению с проектом 2022 года выше на </w:t>
      </w:r>
      <w:r w:rsidR="00417012">
        <w:t>222,6</w:t>
      </w:r>
      <w:r w:rsidR="007840C6">
        <w:t xml:space="preserve"> тыс.руб.</w:t>
      </w:r>
      <w:r w:rsidR="00417012">
        <w:t xml:space="preserve"> (на 0,1%)</w:t>
      </w:r>
    </w:p>
    <w:p w:rsidR="00417012" w:rsidRDefault="00417012" w:rsidP="00A7527B">
      <w:pPr>
        <w:pStyle w:val="a4"/>
        <w:spacing w:before="0" w:beforeAutospacing="0" w:after="0" w:afterAutospacing="0"/>
        <w:ind w:firstLine="720"/>
        <w:jc w:val="both"/>
      </w:pPr>
    </w:p>
    <w:p w:rsidR="00417012" w:rsidRDefault="00417012" w:rsidP="00A7527B">
      <w:pPr>
        <w:pStyle w:val="a4"/>
        <w:spacing w:before="0" w:beforeAutospacing="0" w:after="0" w:afterAutospacing="0"/>
        <w:ind w:firstLine="720"/>
        <w:jc w:val="both"/>
      </w:pPr>
    </w:p>
    <w:p w:rsidR="00A7527B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495B53">
        <w:lastRenderedPageBreak/>
        <w:t>Структура доходов бюджета района за период 2019-202</w:t>
      </w:r>
      <w:r w:rsidR="000078A1">
        <w:t xml:space="preserve">3 </w:t>
      </w:r>
      <w:r w:rsidRPr="00495B53">
        <w:t>годы представлена следующими данными:</w:t>
      </w:r>
    </w:p>
    <w:tbl>
      <w:tblPr>
        <w:tblStyle w:val="aa"/>
        <w:tblW w:w="0" w:type="auto"/>
        <w:tblLook w:val="04A0"/>
      </w:tblPr>
      <w:tblGrid>
        <w:gridCol w:w="1702"/>
        <w:gridCol w:w="1116"/>
        <w:gridCol w:w="688"/>
        <w:gridCol w:w="1039"/>
        <w:gridCol w:w="693"/>
        <w:gridCol w:w="1039"/>
        <w:gridCol w:w="688"/>
        <w:gridCol w:w="1038"/>
        <w:gridCol w:w="688"/>
        <w:gridCol w:w="1038"/>
        <w:gridCol w:w="693"/>
      </w:tblGrid>
      <w:tr w:rsidR="00355AA6" w:rsidRPr="004519C0" w:rsidTr="00355AA6">
        <w:tc>
          <w:tcPr>
            <w:tcW w:w="1702" w:type="dxa"/>
            <w:vMerge w:val="restart"/>
          </w:tcPr>
          <w:p w:rsidR="00355AA6" w:rsidRPr="00355AA6" w:rsidRDefault="00355AA6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804" w:type="dxa"/>
            <w:gridSpan w:val="2"/>
          </w:tcPr>
          <w:p w:rsidR="00355AA6" w:rsidRPr="00355AA6" w:rsidRDefault="00355AA6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Исполнение 2019</w:t>
            </w:r>
          </w:p>
        </w:tc>
        <w:tc>
          <w:tcPr>
            <w:tcW w:w="1732" w:type="dxa"/>
            <w:gridSpan w:val="2"/>
          </w:tcPr>
          <w:p w:rsidR="00355AA6" w:rsidRPr="00355AA6" w:rsidRDefault="00355AA6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План 2020</w:t>
            </w:r>
          </w:p>
        </w:tc>
        <w:tc>
          <w:tcPr>
            <w:tcW w:w="1727" w:type="dxa"/>
            <w:gridSpan w:val="2"/>
          </w:tcPr>
          <w:p w:rsidR="00355AA6" w:rsidRPr="00355AA6" w:rsidRDefault="00355AA6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Проект2021</w:t>
            </w:r>
          </w:p>
        </w:tc>
        <w:tc>
          <w:tcPr>
            <w:tcW w:w="1726" w:type="dxa"/>
            <w:gridSpan w:val="2"/>
          </w:tcPr>
          <w:p w:rsidR="00355AA6" w:rsidRPr="00355AA6" w:rsidRDefault="00355AA6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Проект2022</w:t>
            </w:r>
          </w:p>
        </w:tc>
        <w:tc>
          <w:tcPr>
            <w:tcW w:w="1731" w:type="dxa"/>
            <w:gridSpan w:val="2"/>
          </w:tcPr>
          <w:p w:rsidR="00355AA6" w:rsidRPr="00355AA6" w:rsidRDefault="00355AA6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Проект 2023</w:t>
            </w:r>
          </w:p>
        </w:tc>
      </w:tr>
      <w:tr w:rsidR="00355AA6" w:rsidRPr="004519C0" w:rsidTr="00355AA6">
        <w:tc>
          <w:tcPr>
            <w:tcW w:w="1702" w:type="dxa"/>
            <w:vMerge/>
          </w:tcPr>
          <w:p w:rsidR="00355AA6" w:rsidRPr="00355AA6" w:rsidRDefault="00355AA6" w:rsidP="00F8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355AA6" w:rsidRPr="00355AA6" w:rsidRDefault="00355AA6" w:rsidP="00F800E5">
            <w:pPr>
              <w:jc w:val="center"/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:rsidR="00355AA6" w:rsidRPr="00355AA6" w:rsidRDefault="00355AA6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039" w:type="dxa"/>
          </w:tcPr>
          <w:p w:rsidR="00355AA6" w:rsidRPr="00355AA6" w:rsidRDefault="00355AA6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55AA6" w:rsidRPr="00355AA6" w:rsidRDefault="00355AA6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039" w:type="dxa"/>
          </w:tcPr>
          <w:p w:rsidR="00355AA6" w:rsidRPr="00355AA6" w:rsidRDefault="00355AA6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:rsidR="00355AA6" w:rsidRPr="00355AA6" w:rsidRDefault="00355AA6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038" w:type="dxa"/>
          </w:tcPr>
          <w:p w:rsidR="00355AA6" w:rsidRPr="00355AA6" w:rsidRDefault="00355AA6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:rsidR="00355AA6" w:rsidRPr="00355AA6" w:rsidRDefault="00355AA6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038" w:type="dxa"/>
          </w:tcPr>
          <w:p w:rsidR="00355AA6" w:rsidRPr="00355AA6" w:rsidRDefault="00355AA6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355AA6" w:rsidRPr="00355AA6" w:rsidRDefault="00355AA6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</w:tr>
      <w:tr w:rsidR="00355AA6" w:rsidRPr="004519C0" w:rsidTr="00355AA6">
        <w:trPr>
          <w:trHeight w:val="578"/>
        </w:trPr>
        <w:tc>
          <w:tcPr>
            <w:tcW w:w="1702" w:type="dxa"/>
            <w:vAlign w:val="center"/>
          </w:tcPr>
          <w:p w:rsidR="00355AA6" w:rsidRPr="00355AA6" w:rsidRDefault="00355AA6" w:rsidP="00F800E5">
            <w:pPr>
              <w:pStyle w:val="a4"/>
              <w:spacing w:before="0" w:beforeAutospacing="0" w:after="0" w:afterAutospacing="0" w:line="176" w:lineRule="atLeast"/>
              <w:jc w:val="center"/>
              <w:rPr>
                <w:sz w:val="22"/>
                <w:szCs w:val="22"/>
              </w:rPr>
            </w:pPr>
            <w:r w:rsidRPr="00355AA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16" w:type="dxa"/>
            <w:vAlign w:val="center"/>
          </w:tcPr>
          <w:p w:rsidR="00355AA6" w:rsidRPr="000078A1" w:rsidRDefault="00556DEB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71 039,2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039" w:type="dxa"/>
            <w:vAlign w:val="center"/>
          </w:tcPr>
          <w:p w:rsidR="004F0949" w:rsidRPr="000078A1" w:rsidRDefault="000078A1" w:rsidP="004F0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A1">
              <w:rPr>
                <w:rFonts w:ascii="Times New Roman" w:hAnsi="Times New Roman" w:cs="Times New Roman"/>
                <w:sz w:val="20"/>
                <w:szCs w:val="20"/>
              </w:rPr>
              <w:t>68 830,7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355AA6" w:rsidRPr="000078A1" w:rsidRDefault="000078A1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039" w:type="dxa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62 741,0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038" w:type="dxa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65 070,0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038" w:type="dxa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66 570,0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355AA6" w:rsidRPr="004519C0" w:rsidTr="00355AA6">
        <w:tc>
          <w:tcPr>
            <w:tcW w:w="1702" w:type="dxa"/>
            <w:vAlign w:val="center"/>
          </w:tcPr>
          <w:p w:rsidR="00355AA6" w:rsidRPr="00355AA6" w:rsidRDefault="00355AA6" w:rsidP="00F800E5">
            <w:pPr>
              <w:pStyle w:val="a4"/>
              <w:spacing w:before="0" w:beforeAutospacing="0" w:after="0" w:afterAutospacing="0" w:line="176" w:lineRule="atLeast"/>
              <w:jc w:val="center"/>
              <w:rPr>
                <w:sz w:val="22"/>
                <w:szCs w:val="22"/>
              </w:rPr>
            </w:pPr>
            <w:r w:rsidRPr="00355AA6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116" w:type="dxa"/>
            <w:vAlign w:val="center"/>
          </w:tcPr>
          <w:p w:rsidR="00355AA6" w:rsidRPr="000078A1" w:rsidRDefault="00816CE2" w:rsidP="0081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21 643,7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39" w:type="dxa"/>
            <w:vAlign w:val="center"/>
          </w:tcPr>
          <w:p w:rsidR="00355AA6" w:rsidRPr="000078A1" w:rsidRDefault="000078A1" w:rsidP="004F0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A1">
              <w:rPr>
                <w:rFonts w:ascii="Times New Roman" w:hAnsi="Times New Roman" w:cs="Times New Roman"/>
                <w:sz w:val="20"/>
                <w:szCs w:val="20"/>
              </w:rPr>
              <w:t>16 027,4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355AA6" w:rsidRPr="000078A1" w:rsidRDefault="000078A1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39" w:type="dxa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21 144,0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038" w:type="dxa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21 090,0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038" w:type="dxa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21 090,0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355AA6" w:rsidRPr="000078A1" w:rsidRDefault="00816CE2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0078A1" w:rsidRPr="004519C0" w:rsidTr="00355AA6">
        <w:tc>
          <w:tcPr>
            <w:tcW w:w="1702" w:type="dxa"/>
            <w:vAlign w:val="center"/>
          </w:tcPr>
          <w:p w:rsidR="000078A1" w:rsidRPr="00355AA6" w:rsidRDefault="000078A1" w:rsidP="00F800E5">
            <w:pPr>
              <w:pStyle w:val="a4"/>
              <w:spacing w:before="0" w:beforeAutospacing="0" w:after="0" w:afterAutospacing="0" w:line="176" w:lineRule="atLeast"/>
              <w:jc w:val="center"/>
              <w:rPr>
                <w:sz w:val="22"/>
                <w:szCs w:val="22"/>
              </w:rPr>
            </w:pPr>
            <w:r w:rsidRPr="00355AA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16" w:type="dxa"/>
            <w:vAlign w:val="center"/>
          </w:tcPr>
          <w:p w:rsidR="000078A1" w:rsidRPr="000078A1" w:rsidRDefault="000078A1" w:rsidP="00D9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A1">
              <w:rPr>
                <w:rFonts w:ascii="Times New Roman" w:hAnsi="Times New Roman" w:cs="Times New Roman"/>
                <w:sz w:val="20"/>
                <w:szCs w:val="20"/>
              </w:rPr>
              <w:t>323 023,9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0078A1" w:rsidRPr="000078A1" w:rsidRDefault="00816CE2" w:rsidP="00D9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039" w:type="dxa"/>
            <w:vAlign w:val="center"/>
          </w:tcPr>
          <w:p w:rsidR="000078A1" w:rsidRPr="000078A1" w:rsidRDefault="000078A1" w:rsidP="00D9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A1">
              <w:rPr>
                <w:rFonts w:ascii="Times New Roman" w:hAnsi="Times New Roman" w:cs="Times New Roman"/>
                <w:sz w:val="20"/>
                <w:szCs w:val="20"/>
              </w:rPr>
              <w:t>225 024,6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0078A1" w:rsidRPr="000078A1" w:rsidRDefault="000078A1" w:rsidP="00D9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39" w:type="dxa"/>
            <w:vAlign w:val="center"/>
          </w:tcPr>
          <w:p w:rsidR="000078A1" w:rsidRPr="000078A1" w:rsidRDefault="000078A1" w:rsidP="00D9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A1">
              <w:rPr>
                <w:rFonts w:ascii="Times New Roman" w:hAnsi="Times New Roman" w:cs="Times New Roman"/>
                <w:sz w:val="20"/>
                <w:szCs w:val="20"/>
              </w:rPr>
              <w:t>225 594,0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0078A1" w:rsidRPr="000078A1" w:rsidRDefault="00816CE2" w:rsidP="00D9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038" w:type="dxa"/>
            <w:vAlign w:val="center"/>
          </w:tcPr>
          <w:p w:rsidR="000078A1" w:rsidRPr="000078A1" w:rsidRDefault="000078A1" w:rsidP="00D9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A1">
              <w:rPr>
                <w:rFonts w:ascii="Times New Roman" w:hAnsi="Times New Roman" w:cs="Times New Roman"/>
                <w:sz w:val="20"/>
                <w:szCs w:val="20"/>
              </w:rPr>
              <w:t>175 175,2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0078A1" w:rsidRPr="000078A1" w:rsidRDefault="00816CE2" w:rsidP="00D9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038" w:type="dxa"/>
            <w:vAlign w:val="center"/>
          </w:tcPr>
          <w:p w:rsidR="000078A1" w:rsidRPr="000078A1" w:rsidRDefault="000078A1" w:rsidP="00D9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8A1">
              <w:rPr>
                <w:rFonts w:ascii="Times New Roman" w:hAnsi="Times New Roman" w:cs="Times New Roman"/>
                <w:sz w:val="20"/>
                <w:szCs w:val="20"/>
              </w:rPr>
              <w:t>175 397,8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0078A1" w:rsidRPr="000078A1" w:rsidRDefault="00816CE2" w:rsidP="00D9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0078A1" w:rsidRPr="004519C0" w:rsidTr="00355AA6">
        <w:tc>
          <w:tcPr>
            <w:tcW w:w="1702" w:type="dxa"/>
            <w:vAlign w:val="center"/>
          </w:tcPr>
          <w:p w:rsidR="000078A1" w:rsidRPr="007E0476" w:rsidRDefault="000078A1" w:rsidP="00F800E5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E0476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116" w:type="dxa"/>
            <w:vAlign w:val="center"/>
          </w:tcPr>
          <w:p w:rsidR="000078A1" w:rsidRPr="00F1462F" w:rsidRDefault="000078A1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62F">
              <w:rPr>
                <w:rFonts w:ascii="Times New Roman" w:hAnsi="Times New Roman" w:cs="Times New Roman"/>
                <w:b/>
                <w:sz w:val="20"/>
                <w:szCs w:val="20"/>
              </w:rPr>
              <w:t>415 706,8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0078A1" w:rsidRPr="00F1462F" w:rsidRDefault="000078A1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62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9" w:type="dxa"/>
            <w:vAlign w:val="center"/>
          </w:tcPr>
          <w:p w:rsidR="000078A1" w:rsidRPr="00F1462F" w:rsidRDefault="000078A1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309 882,7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0078A1" w:rsidRPr="00F1462F" w:rsidRDefault="000078A1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9" w:type="dxa"/>
            <w:vAlign w:val="center"/>
          </w:tcPr>
          <w:p w:rsidR="000078A1" w:rsidRPr="00F1462F" w:rsidRDefault="000078A1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309 479,0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0078A1" w:rsidRPr="00F1462F" w:rsidRDefault="000078A1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8" w:type="dxa"/>
            <w:vAlign w:val="center"/>
          </w:tcPr>
          <w:p w:rsidR="000078A1" w:rsidRPr="00F1462F" w:rsidRDefault="000078A1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261 335,2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0078A1" w:rsidRPr="00F1462F" w:rsidRDefault="000078A1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38" w:type="dxa"/>
            <w:vAlign w:val="center"/>
          </w:tcPr>
          <w:p w:rsidR="000078A1" w:rsidRPr="00F1462F" w:rsidRDefault="000078A1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263 057,8</w:t>
            </w: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:rsidR="000078A1" w:rsidRPr="00F1462F" w:rsidRDefault="000078A1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A7527B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495B53">
        <w:t xml:space="preserve">Анализ </w:t>
      </w:r>
      <w:proofErr w:type="gramStart"/>
      <w:r w:rsidRPr="00495B53">
        <w:t>структуры</w:t>
      </w:r>
      <w:r w:rsidR="00FD0F6D">
        <w:t xml:space="preserve"> проекта</w:t>
      </w:r>
      <w:r w:rsidRPr="00495B53">
        <w:t xml:space="preserve"> доходов бюджета </w:t>
      </w:r>
      <w:r w:rsidR="00D434D0">
        <w:t>района</w:t>
      </w:r>
      <w:proofErr w:type="gramEnd"/>
      <w:r w:rsidRPr="00495B53">
        <w:t xml:space="preserve"> показывает, что к 2021 году</w:t>
      </w:r>
      <w:r w:rsidR="00F62A6F">
        <w:t xml:space="preserve"> наибольшую долю </w:t>
      </w:r>
      <w:r w:rsidR="00D434D0">
        <w:t>72,9</w:t>
      </w:r>
      <w:r w:rsidR="00F62A6F">
        <w:t xml:space="preserve">% составят </w:t>
      </w:r>
      <w:r w:rsidR="00D434D0">
        <w:t>безвозмездные поступления</w:t>
      </w:r>
      <w:r w:rsidR="00F62A6F">
        <w:t>,</w:t>
      </w:r>
      <w:r w:rsidRPr="00495B53">
        <w:t xml:space="preserve"> </w:t>
      </w:r>
      <w:r w:rsidR="00D434D0">
        <w:t>20,3</w:t>
      </w:r>
      <w:r w:rsidR="00F62A6F">
        <w:t xml:space="preserve">% - </w:t>
      </w:r>
      <w:r w:rsidR="00D434D0">
        <w:t>налоговые доходы</w:t>
      </w:r>
      <w:r w:rsidR="00F62A6F">
        <w:t xml:space="preserve"> и </w:t>
      </w:r>
      <w:r w:rsidR="00FD0F6D">
        <w:t>6,</w:t>
      </w:r>
      <w:r w:rsidR="00D434D0">
        <w:t>8</w:t>
      </w:r>
      <w:r w:rsidR="00FD0F6D">
        <w:t xml:space="preserve">% - </w:t>
      </w:r>
      <w:r w:rsidRPr="00495B53">
        <w:t>неналоговы</w:t>
      </w:r>
      <w:r w:rsidR="00FD0F6D">
        <w:t>е</w:t>
      </w:r>
      <w:r w:rsidRPr="00495B53">
        <w:t xml:space="preserve"> доход</w:t>
      </w:r>
      <w:r w:rsidR="00FD0F6D">
        <w:t xml:space="preserve">ы. </w:t>
      </w:r>
    </w:p>
    <w:p w:rsidR="00FD0F6D" w:rsidRDefault="00FD0F6D" w:rsidP="00FD0F6D">
      <w:pPr>
        <w:pStyle w:val="a4"/>
        <w:spacing w:before="0" w:beforeAutospacing="0" w:after="0" w:afterAutospacing="0"/>
        <w:ind w:firstLine="720"/>
        <w:jc w:val="both"/>
      </w:pPr>
      <w:r>
        <w:t>В</w:t>
      </w:r>
      <w:r w:rsidRPr="00495B53">
        <w:t xml:space="preserve"> 202</w:t>
      </w:r>
      <w:r>
        <w:t>2</w:t>
      </w:r>
      <w:r w:rsidRPr="00495B53">
        <w:t xml:space="preserve"> году</w:t>
      </w:r>
      <w:r>
        <w:t xml:space="preserve"> </w:t>
      </w:r>
      <w:proofErr w:type="gramStart"/>
      <w:r>
        <w:t>согласно проекта</w:t>
      </w:r>
      <w:proofErr w:type="gramEnd"/>
      <w:r>
        <w:t xml:space="preserve"> наибольшую долю </w:t>
      </w:r>
      <w:r w:rsidR="00D434D0">
        <w:t>67</w:t>
      </w:r>
      <w:r>
        <w:t xml:space="preserve">% составят безвозмездные поступления, </w:t>
      </w:r>
      <w:r w:rsidR="00D434D0">
        <w:t>24,9</w:t>
      </w:r>
      <w:r>
        <w:t>% - налоговые доходы</w:t>
      </w:r>
      <w:r w:rsidRPr="00495B53">
        <w:t xml:space="preserve"> </w:t>
      </w:r>
      <w:r>
        <w:t xml:space="preserve">и </w:t>
      </w:r>
      <w:r w:rsidR="00D434D0">
        <w:t>8,1</w:t>
      </w:r>
      <w:r>
        <w:t xml:space="preserve">% - </w:t>
      </w:r>
      <w:r w:rsidRPr="00495B53">
        <w:t>неналоговы</w:t>
      </w:r>
      <w:r>
        <w:t>е</w:t>
      </w:r>
      <w:r w:rsidRPr="00495B53">
        <w:t xml:space="preserve"> доход</w:t>
      </w:r>
      <w:r>
        <w:t xml:space="preserve">ы. </w:t>
      </w:r>
    </w:p>
    <w:p w:rsidR="00FD0F6D" w:rsidRDefault="00FD0F6D" w:rsidP="00FD0F6D">
      <w:pPr>
        <w:pStyle w:val="a4"/>
        <w:spacing w:before="0" w:beforeAutospacing="0" w:after="0" w:afterAutospacing="0"/>
        <w:ind w:firstLine="720"/>
        <w:jc w:val="both"/>
      </w:pPr>
      <w:r>
        <w:t>В</w:t>
      </w:r>
      <w:r w:rsidRPr="00495B53">
        <w:t xml:space="preserve"> 202</w:t>
      </w:r>
      <w:r>
        <w:t>3</w:t>
      </w:r>
      <w:r w:rsidRPr="00495B53">
        <w:t xml:space="preserve"> году</w:t>
      </w:r>
      <w:r>
        <w:t xml:space="preserve"> </w:t>
      </w:r>
      <w:proofErr w:type="gramStart"/>
      <w:r>
        <w:t>согласно проекта</w:t>
      </w:r>
      <w:proofErr w:type="gramEnd"/>
      <w:r>
        <w:t xml:space="preserve"> наибольшую долю </w:t>
      </w:r>
      <w:r w:rsidR="00D434D0">
        <w:t>66,7</w:t>
      </w:r>
      <w:r>
        <w:t xml:space="preserve">% составят безвозмездные поступления, </w:t>
      </w:r>
      <w:r w:rsidR="00D434D0">
        <w:t>25</w:t>
      </w:r>
      <w:r>
        <w:t>,3% - налоговые доходы</w:t>
      </w:r>
      <w:r w:rsidRPr="00495B53">
        <w:t xml:space="preserve"> </w:t>
      </w:r>
      <w:r>
        <w:t xml:space="preserve">и </w:t>
      </w:r>
      <w:r w:rsidR="00D434D0">
        <w:t>8</w:t>
      </w:r>
      <w:r>
        <w:t xml:space="preserve">% - </w:t>
      </w:r>
      <w:r w:rsidRPr="00495B53">
        <w:t>неналоговы</w:t>
      </w:r>
      <w:r>
        <w:t>е</w:t>
      </w:r>
      <w:r w:rsidRPr="00495B53">
        <w:t xml:space="preserve"> доход</w:t>
      </w:r>
      <w:r>
        <w:t xml:space="preserve">ы. </w:t>
      </w:r>
    </w:p>
    <w:p w:rsidR="00F62A6F" w:rsidRPr="00495B53" w:rsidRDefault="00F62A6F" w:rsidP="00A7527B">
      <w:pPr>
        <w:pStyle w:val="a4"/>
        <w:spacing w:before="0" w:beforeAutospacing="0" w:after="0" w:afterAutospacing="0"/>
        <w:ind w:firstLine="720"/>
        <w:jc w:val="both"/>
      </w:pPr>
    </w:p>
    <w:p w:rsidR="00A7527B" w:rsidRPr="00495B53" w:rsidRDefault="00681FB0" w:rsidP="00A7527B">
      <w:pPr>
        <w:pStyle w:val="default"/>
        <w:spacing w:before="0" w:beforeAutospacing="0" w:after="0" w:afterAutospacing="0" w:line="276" w:lineRule="auto"/>
        <w:jc w:val="center"/>
      </w:pPr>
      <w:r>
        <w:rPr>
          <w:b/>
          <w:bCs/>
        </w:rPr>
        <w:t>3.</w:t>
      </w:r>
      <w:r w:rsidR="00A7527B" w:rsidRPr="00495B53">
        <w:rPr>
          <w:b/>
          <w:bCs/>
        </w:rPr>
        <w:t>1. Налоговые доходы</w:t>
      </w:r>
    </w:p>
    <w:p w:rsidR="00A7527B" w:rsidRPr="00495B53" w:rsidRDefault="00A7527B" w:rsidP="00A7527B">
      <w:pPr>
        <w:pStyle w:val="default"/>
        <w:spacing w:before="0" w:beforeAutospacing="0" w:after="0" w:afterAutospacing="0" w:line="276" w:lineRule="auto"/>
        <w:jc w:val="both"/>
      </w:pPr>
      <w:r w:rsidRPr="00495B53">
        <w:t>         В проекте решения о бюджете</w:t>
      </w:r>
      <w:r w:rsidR="008674E3">
        <w:t xml:space="preserve"> </w:t>
      </w:r>
      <w:r w:rsidR="002062C5">
        <w:t>района</w:t>
      </w:r>
      <w:r w:rsidRPr="00495B53">
        <w:t xml:space="preserve"> объем налоговых доходов на 2021 год спрогнозирован в сумме </w:t>
      </w:r>
      <w:r w:rsidR="002062C5">
        <w:t>62 741</w:t>
      </w:r>
      <w:r w:rsidRPr="00495B53">
        <w:t xml:space="preserve"> тыс. руб., с увеличением к план</w:t>
      </w:r>
      <w:r w:rsidR="008674E3">
        <w:t>овому периоду</w:t>
      </w:r>
      <w:r w:rsidRPr="00495B53">
        <w:t xml:space="preserve"> 202</w:t>
      </w:r>
      <w:r w:rsidR="008674E3">
        <w:t>2</w:t>
      </w:r>
      <w:r w:rsidRPr="00495B53">
        <w:t xml:space="preserve"> года</w:t>
      </w:r>
      <w:r w:rsidR="008674E3">
        <w:t xml:space="preserve"> </w:t>
      </w:r>
      <w:r w:rsidR="00C307C8">
        <w:t xml:space="preserve">до </w:t>
      </w:r>
      <w:r w:rsidR="002062C5">
        <w:t>65 070,0</w:t>
      </w:r>
      <w:r w:rsidR="008674E3">
        <w:t xml:space="preserve"> тыс</w:t>
      </w:r>
      <w:proofErr w:type="gramStart"/>
      <w:r w:rsidR="008674E3">
        <w:t>.р</w:t>
      </w:r>
      <w:proofErr w:type="gramEnd"/>
      <w:r w:rsidR="008674E3">
        <w:t xml:space="preserve">уб., а к </w:t>
      </w:r>
      <w:r w:rsidRPr="00495B53">
        <w:t xml:space="preserve"> </w:t>
      </w:r>
      <w:r w:rsidR="008674E3">
        <w:t xml:space="preserve">2023 году </w:t>
      </w:r>
      <w:r w:rsidR="00C307C8">
        <w:t xml:space="preserve">до </w:t>
      </w:r>
      <w:r w:rsidR="002062C5">
        <w:t>66 570</w:t>
      </w:r>
      <w:r w:rsidR="00C307C8">
        <w:t>,0 тыс.рублей.</w:t>
      </w:r>
      <w:r w:rsidR="008674E3">
        <w:t xml:space="preserve"> </w:t>
      </w:r>
    </w:p>
    <w:p w:rsidR="00A7527B" w:rsidRDefault="00A7527B" w:rsidP="00A7527B">
      <w:pPr>
        <w:pStyle w:val="a4"/>
        <w:spacing w:before="0" w:beforeAutospacing="0" w:after="0" w:afterAutospacing="0"/>
        <w:jc w:val="both"/>
      </w:pPr>
      <w:r w:rsidRPr="00495B53">
        <w:t>         Структура (в %) и динамика налоговых доходов (в тыс. руб.) по видам</w:t>
      </w:r>
      <w:r w:rsidR="002062C5">
        <w:t>,</w:t>
      </w:r>
      <w:r w:rsidRPr="00495B53">
        <w:t xml:space="preserve"> </w:t>
      </w:r>
      <w:proofErr w:type="gramStart"/>
      <w:r w:rsidRPr="00495B53">
        <w:t>представлены</w:t>
      </w:r>
      <w:proofErr w:type="gramEnd"/>
      <w:r w:rsidRPr="00495B53">
        <w:t xml:space="preserve"> в таблице:</w:t>
      </w:r>
    </w:p>
    <w:tbl>
      <w:tblPr>
        <w:tblStyle w:val="aa"/>
        <w:tblW w:w="0" w:type="auto"/>
        <w:tblLook w:val="04A0"/>
      </w:tblPr>
      <w:tblGrid>
        <w:gridCol w:w="2217"/>
        <w:gridCol w:w="984"/>
        <w:gridCol w:w="657"/>
        <w:gridCol w:w="984"/>
        <w:gridCol w:w="657"/>
        <w:gridCol w:w="984"/>
        <w:gridCol w:w="657"/>
        <w:gridCol w:w="984"/>
        <w:gridCol w:w="657"/>
        <w:gridCol w:w="984"/>
        <w:gridCol w:w="657"/>
      </w:tblGrid>
      <w:tr w:rsidR="00F800E5" w:rsidRPr="00355AA6" w:rsidTr="00975A5C">
        <w:tc>
          <w:tcPr>
            <w:tcW w:w="2217" w:type="dxa"/>
            <w:vMerge w:val="restart"/>
            <w:vAlign w:val="center"/>
          </w:tcPr>
          <w:p w:rsidR="00F800E5" w:rsidRPr="00355AA6" w:rsidRDefault="00F800E5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налога</w:t>
            </w:r>
          </w:p>
        </w:tc>
        <w:tc>
          <w:tcPr>
            <w:tcW w:w="1641" w:type="dxa"/>
            <w:gridSpan w:val="2"/>
          </w:tcPr>
          <w:p w:rsidR="00F800E5" w:rsidRPr="00355AA6" w:rsidRDefault="00F800E5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Исполнение 2019</w:t>
            </w:r>
          </w:p>
        </w:tc>
        <w:tc>
          <w:tcPr>
            <w:tcW w:w="1641" w:type="dxa"/>
            <w:gridSpan w:val="2"/>
          </w:tcPr>
          <w:p w:rsidR="00F800E5" w:rsidRPr="00355AA6" w:rsidRDefault="00F800E5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План 2020</w:t>
            </w:r>
          </w:p>
        </w:tc>
        <w:tc>
          <w:tcPr>
            <w:tcW w:w="1641" w:type="dxa"/>
            <w:gridSpan w:val="2"/>
          </w:tcPr>
          <w:p w:rsidR="00F800E5" w:rsidRPr="00355AA6" w:rsidRDefault="00F800E5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Проект2021</w:t>
            </w:r>
          </w:p>
        </w:tc>
        <w:tc>
          <w:tcPr>
            <w:tcW w:w="1641" w:type="dxa"/>
            <w:gridSpan w:val="2"/>
          </w:tcPr>
          <w:p w:rsidR="00F800E5" w:rsidRPr="00355AA6" w:rsidRDefault="00F800E5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Проект2022</w:t>
            </w:r>
          </w:p>
        </w:tc>
        <w:tc>
          <w:tcPr>
            <w:tcW w:w="1641" w:type="dxa"/>
            <w:gridSpan w:val="2"/>
          </w:tcPr>
          <w:p w:rsidR="00F800E5" w:rsidRPr="00355AA6" w:rsidRDefault="00F800E5" w:rsidP="00F80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Проект 2023</w:t>
            </w:r>
          </w:p>
        </w:tc>
      </w:tr>
      <w:tr w:rsidR="00F800E5" w:rsidRPr="00355AA6" w:rsidTr="00975A5C">
        <w:tc>
          <w:tcPr>
            <w:tcW w:w="2217" w:type="dxa"/>
            <w:vMerge/>
          </w:tcPr>
          <w:p w:rsidR="00F800E5" w:rsidRPr="00355AA6" w:rsidRDefault="00F800E5" w:rsidP="00F8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F800E5" w:rsidRPr="00355AA6" w:rsidRDefault="00F800E5" w:rsidP="00F800E5">
            <w:pPr>
              <w:jc w:val="center"/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F800E5" w:rsidRPr="00355AA6" w:rsidRDefault="00F800E5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84" w:type="dxa"/>
          </w:tcPr>
          <w:p w:rsidR="00F800E5" w:rsidRPr="00355AA6" w:rsidRDefault="00F800E5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F800E5" w:rsidRPr="00355AA6" w:rsidRDefault="00F800E5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84" w:type="dxa"/>
          </w:tcPr>
          <w:p w:rsidR="00F800E5" w:rsidRPr="00355AA6" w:rsidRDefault="00F800E5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F800E5" w:rsidRPr="00355AA6" w:rsidRDefault="00F800E5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84" w:type="dxa"/>
          </w:tcPr>
          <w:p w:rsidR="00F800E5" w:rsidRPr="00355AA6" w:rsidRDefault="00F800E5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F800E5" w:rsidRPr="00355AA6" w:rsidRDefault="00F800E5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84" w:type="dxa"/>
          </w:tcPr>
          <w:p w:rsidR="00F800E5" w:rsidRPr="00355AA6" w:rsidRDefault="00F800E5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F800E5" w:rsidRPr="00355AA6" w:rsidRDefault="00F800E5" w:rsidP="00F800E5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</w:tr>
      <w:tr w:rsidR="00F800E5" w:rsidRPr="00355AA6" w:rsidTr="00975A5C">
        <w:trPr>
          <w:trHeight w:val="578"/>
        </w:trPr>
        <w:tc>
          <w:tcPr>
            <w:tcW w:w="2217" w:type="dxa"/>
            <w:vAlign w:val="center"/>
          </w:tcPr>
          <w:p w:rsidR="00F800E5" w:rsidRPr="00F800E5" w:rsidRDefault="00F800E5" w:rsidP="00F800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00E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84" w:type="dxa"/>
            <w:vAlign w:val="center"/>
          </w:tcPr>
          <w:p w:rsidR="00F800E5" w:rsidRPr="002062C5" w:rsidRDefault="004F43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47 982,1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84" w:type="dxa"/>
            <w:vAlign w:val="center"/>
          </w:tcPr>
          <w:p w:rsidR="00F800E5" w:rsidRPr="002062C5" w:rsidRDefault="002062C5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2C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62C5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4F43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47 480,0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49 000,0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D90FFE" w:rsidP="0063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6F12AC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2062C5" w:rsidRPr="00355AA6" w:rsidTr="00975A5C">
        <w:trPr>
          <w:trHeight w:val="578"/>
        </w:trPr>
        <w:tc>
          <w:tcPr>
            <w:tcW w:w="2217" w:type="dxa"/>
            <w:vAlign w:val="center"/>
          </w:tcPr>
          <w:p w:rsidR="002062C5" w:rsidRPr="00F800E5" w:rsidRDefault="002062C5" w:rsidP="00F800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84" w:type="dxa"/>
            <w:vAlign w:val="center"/>
          </w:tcPr>
          <w:p w:rsidR="002062C5" w:rsidRPr="002062C5" w:rsidRDefault="004F43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6 343,6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2062C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84" w:type="dxa"/>
            <w:vAlign w:val="center"/>
          </w:tcPr>
          <w:p w:rsidR="002062C5" w:rsidRPr="002062C5" w:rsidRDefault="002062C5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5 901,0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2062C5" w:rsidRPr="002062C5" w:rsidRDefault="004F43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84" w:type="dxa"/>
            <w:vAlign w:val="center"/>
          </w:tcPr>
          <w:p w:rsidR="002062C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6 150,0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2062C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84" w:type="dxa"/>
            <w:vAlign w:val="center"/>
          </w:tcPr>
          <w:p w:rsidR="002062C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2062C5" w:rsidRPr="002062C5" w:rsidRDefault="00D90FFE" w:rsidP="0063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84" w:type="dxa"/>
            <w:vAlign w:val="center"/>
          </w:tcPr>
          <w:p w:rsidR="002062C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2062C5" w:rsidRPr="002062C5" w:rsidRDefault="006F12AC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2062C5" w:rsidRPr="00355AA6" w:rsidTr="00975A5C">
        <w:trPr>
          <w:trHeight w:val="578"/>
        </w:trPr>
        <w:tc>
          <w:tcPr>
            <w:tcW w:w="2217" w:type="dxa"/>
            <w:vAlign w:val="center"/>
          </w:tcPr>
          <w:p w:rsidR="002062C5" w:rsidRDefault="004F4386" w:rsidP="00F800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84" w:type="dxa"/>
            <w:vAlign w:val="center"/>
          </w:tcPr>
          <w:p w:rsidR="002062C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4 837,0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2062C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84" w:type="dxa"/>
            <w:vAlign w:val="center"/>
          </w:tcPr>
          <w:p w:rsidR="002062C5" w:rsidRDefault="004F43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4 527,0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2062C5" w:rsidRPr="002062C5" w:rsidRDefault="004F43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84" w:type="dxa"/>
            <w:vAlign w:val="center"/>
          </w:tcPr>
          <w:p w:rsidR="002062C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2062C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4" w:type="dxa"/>
            <w:vAlign w:val="center"/>
          </w:tcPr>
          <w:p w:rsidR="002062C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2062C5" w:rsidRPr="002062C5" w:rsidRDefault="00D90FFE" w:rsidP="0063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vAlign w:val="center"/>
          </w:tcPr>
          <w:p w:rsidR="002062C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2062C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00E5" w:rsidRPr="00355AA6" w:rsidTr="00975A5C">
        <w:trPr>
          <w:trHeight w:val="578"/>
        </w:trPr>
        <w:tc>
          <w:tcPr>
            <w:tcW w:w="2217" w:type="dxa"/>
            <w:vAlign w:val="center"/>
          </w:tcPr>
          <w:p w:rsidR="00F800E5" w:rsidRPr="00F800E5" w:rsidRDefault="00F800E5" w:rsidP="00F800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00E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5 766,2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84" w:type="dxa"/>
            <w:vAlign w:val="center"/>
          </w:tcPr>
          <w:p w:rsidR="00F800E5" w:rsidRPr="002062C5" w:rsidRDefault="004F43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3 270,0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4F4386" w:rsidP="004F4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6F12AC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800E5" w:rsidRPr="00355AA6" w:rsidTr="00975A5C">
        <w:trPr>
          <w:trHeight w:val="578"/>
        </w:trPr>
        <w:tc>
          <w:tcPr>
            <w:tcW w:w="2217" w:type="dxa"/>
            <w:vAlign w:val="center"/>
          </w:tcPr>
          <w:p w:rsidR="00F800E5" w:rsidRPr="00F800E5" w:rsidRDefault="004F4386" w:rsidP="007E047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1 644,0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84" w:type="dxa"/>
            <w:vAlign w:val="center"/>
          </w:tcPr>
          <w:p w:rsidR="00F800E5" w:rsidRPr="002062C5" w:rsidRDefault="004F43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4F43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6F12AC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6F12AC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F800E5" w:rsidRPr="00355AA6" w:rsidTr="00975A5C">
        <w:trPr>
          <w:trHeight w:val="578"/>
        </w:trPr>
        <w:tc>
          <w:tcPr>
            <w:tcW w:w="2217" w:type="dxa"/>
            <w:vAlign w:val="center"/>
          </w:tcPr>
          <w:p w:rsidR="00F800E5" w:rsidRDefault="004F4386" w:rsidP="00F800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</w:t>
            </w:r>
          </w:p>
        </w:tc>
        <w:tc>
          <w:tcPr>
            <w:tcW w:w="984" w:type="dxa"/>
            <w:vAlign w:val="center"/>
          </w:tcPr>
          <w:p w:rsidR="00F800E5" w:rsidRPr="002062C5" w:rsidRDefault="004F43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4 466,4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84" w:type="dxa"/>
            <w:vAlign w:val="center"/>
          </w:tcPr>
          <w:p w:rsidR="00F800E5" w:rsidRPr="002062C5" w:rsidRDefault="004F43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4 365,7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4F4386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3 971,0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6F12AC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84" w:type="dxa"/>
            <w:vAlign w:val="center"/>
          </w:tcPr>
          <w:p w:rsidR="00F800E5" w:rsidRPr="002062C5" w:rsidRDefault="00D90FFE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F800E5" w:rsidRPr="002062C5" w:rsidRDefault="006F12AC" w:rsidP="00F80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975A5C" w:rsidRPr="00355AA6" w:rsidTr="00975A5C">
        <w:tc>
          <w:tcPr>
            <w:tcW w:w="2217" w:type="dxa"/>
            <w:vAlign w:val="center"/>
          </w:tcPr>
          <w:p w:rsidR="00975A5C" w:rsidRPr="007E0476" w:rsidRDefault="00975A5C" w:rsidP="00F800E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E0476">
              <w:rPr>
                <w:b/>
              </w:rPr>
              <w:t>Итого налоговых поступлений</w:t>
            </w:r>
          </w:p>
        </w:tc>
        <w:tc>
          <w:tcPr>
            <w:tcW w:w="984" w:type="dxa"/>
            <w:vAlign w:val="center"/>
          </w:tcPr>
          <w:p w:rsidR="00975A5C" w:rsidRPr="00975A5C" w:rsidRDefault="00975A5C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5C">
              <w:rPr>
                <w:rFonts w:ascii="Times New Roman" w:hAnsi="Times New Roman" w:cs="Times New Roman"/>
                <w:b/>
                <w:sz w:val="20"/>
                <w:szCs w:val="20"/>
              </w:rPr>
              <w:t>71 039,2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975A5C" w:rsidRPr="00975A5C" w:rsidRDefault="00975A5C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4" w:type="dxa"/>
            <w:vAlign w:val="center"/>
          </w:tcPr>
          <w:p w:rsidR="00975A5C" w:rsidRPr="00975A5C" w:rsidRDefault="00975A5C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5C">
              <w:rPr>
                <w:rFonts w:ascii="Times New Roman" w:hAnsi="Times New Roman" w:cs="Times New Roman"/>
                <w:b/>
                <w:sz w:val="20"/>
                <w:szCs w:val="20"/>
              </w:rPr>
              <w:t>68 830,7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975A5C" w:rsidRPr="00975A5C" w:rsidRDefault="00975A5C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4" w:type="dxa"/>
            <w:vAlign w:val="center"/>
          </w:tcPr>
          <w:p w:rsidR="00975A5C" w:rsidRPr="00975A5C" w:rsidRDefault="00975A5C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5C">
              <w:rPr>
                <w:rFonts w:ascii="Times New Roman" w:hAnsi="Times New Roman" w:cs="Times New Roman"/>
                <w:b/>
                <w:sz w:val="20"/>
                <w:szCs w:val="20"/>
              </w:rPr>
              <w:t>62 741,0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975A5C" w:rsidRPr="00975A5C" w:rsidRDefault="00975A5C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4" w:type="dxa"/>
            <w:vAlign w:val="center"/>
          </w:tcPr>
          <w:p w:rsidR="00975A5C" w:rsidRPr="00975A5C" w:rsidRDefault="00975A5C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5C">
              <w:rPr>
                <w:rFonts w:ascii="Times New Roman" w:hAnsi="Times New Roman" w:cs="Times New Roman"/>
                <w:b/>
                <w:sz w:val="20"/>
                <w:szCs w:val="20"/>
              </w:rPr>
              <w:t>65 070,0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975A5C" w:rsidRPr="00975A5C" w:rsidRDefault="00975A5C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84" w:type="dxa"/>
            <w:vAlign w:val="center"/>
          </w:tcPr>
          <w:p w:rsidR="00975A5C" w:rsidRPr="00975A5C" w:rsidRDefault="00975A5C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A5C">
              <w:rPr>
                <w:rFonts w:ascii="Times New Roman" w:hAnsi="Times New Roman" w:cs="Times New Roman"/>
                <w:b/>
                <w:sz w:val="20"/>
                <w:szCs w:val="20"/>
              </w:rPr>
              <w:t>66 570,0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975A5C" w:rsidRPr="00975A5C" w:rsidRDefault="00975A5C" w:rsidP="00D9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406AAD" w:rsidRDefault="00406AAD" w:rsidP="00A7527B">
      <w:pPr>
        <w:pStyle w:val="a4"/>
        <w:spacing w:before="0" w:beforeAutospacing="0" w:after="0" w:afterAutospacing="0"/>
        <w:ind w:firstLine="720"/>
        <w:jc w:val="both"/>
      </w:pPr>
    </w:p>
    <w:p w:rsidR="00363187" w:rsidRDefault="00960114" w:rsidP="00A7527B">
      <w:pPr>
        <w:pStyle w:val="a4"/>
        <w:spacing w:before="0" w:beforeAutospacing="0" w:after="0" w:afterAutospacing="0"/>
        <w:ind w:firstLine="720"/>
        <w:jc w:val="both"/>
      </w:pPr>
      <w:r>
        <w:lastRenderedPageBreak/>
        <w:t xml:space="preserve"> В структуре прогнозных показателей налоговых доходов - налог на доходы физических </w:t>
      </w:r>
      <w:r w:rsidR="00A7527B" w:rsidRPr="00495B53">
        <w:t>остае</w:t>
      </w:r>
      <w:r w:rsidR="003B4CBE">
        <w:t>тся од</w:t>
      </w:r>
      <w:r w:rsidR="00A7527B" w:rsidRPr="00495B53">
        <w:t>н</w:t>
      </w:r>
      <w:r w:rsidR="003B4CBE">
        <w:t>им</w:t>
      </w:r>
      <w:r w:rsidR="00A7527B" w:rsidRPr="00495B53">
        <w:t xml:space="preserve"> из самых значимых налогов доходной части </w:t>
      </w:r>
      <w:r>
        <w:t xml:space="preserve">районного </w:t>
      </w:r>
      <w:r w:rsidR="00A7527B" w:rsidRPr="00495B53">
        <w:t xml:space="preserve">бюджета, его ожидаемое поступление в 2021 году составит </w:t>
      </w:r>
      <w:r>
        <w:t>47 480,0</w:t>
      </w:r>
      <w:r w:rsidR="00A7527B" w:rsidRPr="00495B53">
        <w:t xml:space="preserve"> тыс. рублей, </w:t>
      </w:r>
      <w:r w:rsidR="003B4CBE">
        <w:t xml:space="preserve">а в плановый период 2022- 2023 годов по – </w:t>
      </w:r>
      <w:r>
        <w:t>49 000,0 и 50 000,0</w:t>
      </w:r>
      <w:r w:rsidR="003B4CBE">
        <w:t xml:space="preserve"> тыс</w:t>
      </w:r>
      <w:proofErr w:type="gramStart"/>
      <w:r w:rsidR="003B4CBE">
        <w:t>.р</w:t>
      </w:r>
      <w:proofErr w:type="gramEnd"/>
      <w:r w:rsidR="003B4CBE">
        <w:t xml:space="preserve">ублей. </w:t>
      </w:r>
      <w:r w:rsidR="00363187">
        <w:t>Увеличение прогноза поступления указанного налога связано с ростом фонда оплаты труда и с мероприятиями, оказывающими влияние на администрирование налога на доходы физических лиц.</w:t>
      </w:r>
    </w:p>
    <w:p w:rsidR="00A7527B" w:rsidRPr="00363187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363187">
        <w:t>Прогнозный объем поступлений налога, взимаемого в связи с применением УСН, определен, как сумма прогнозных поступлений каждого вида налога исходя из выбранного объекта налогообложения (доходы; доходы, уменьшенные на величину расходов).</w:t>
      </w:r>
      <w:r w:rsidR="00363187" w:rsidRPr="00363187">
        <w:t xml:space="preserve"> </w:t>
      </w:r>
      <w:r w:rsidRPr="00363187">
        <w:t xml:space="preserve">Поступление налога, взимаемого в связи с применением упрощенной системы налогообложения, в 2021 году прогнозируется в сумме </w:t>
      </w:r>
      <w:r w:rsidR="00363187">
        <w:t>6 150,0</w:t>
      </w:r>
      <w:r w:rsidRPr="00363187">
        <w:t xml:space="preserve"> тыс. рублей, что больше ожидаемого в 2020 году объема поступлений на </w:t>
      </w:r>
      <w:r w:rsidR="00363187">
        <w:t>249,0 тыс</w:t>
      </w:r>
      <w:proofErr w:type="gramStart"/>
      <w:r w:rsidR="00363187">
        <w:t>.р</w:t>
      </w:r>
      <w:proofErr w:type="gramEnd"/>
      <w:r w:rsidR="00363187">
        <w:t>уб.</w:t>
      </w:r>
      <w:r w:rsidR="00CA28F1">
        <w:t xml:space="preserve">, </w:t>
      </w:r>
      <w:r w:rsidRPr="00363187">
        <w:t xml:space="preserve">ожидаемое поступление </w:t>
      </w:r>
      <w:r w:rsidR="00CA28F1">
        <w:t xml:space="preserve">в плановом периоде </w:t>
      </w:r>
      <w:r w:rsidRPr="00363187">
        <w:t xml:space="preserve"> 202</w:t>
      </w:r>
      <w:r w:rsidR="00CA28F1">
        <w:t>2-2023</w:t>
      </w:r>
      <w:r w:rsidRPr="00363187">
        <w:t xml:space="preserve"> г</w:t>
      </w:r>
      <w:r w:rsidR="00CA28F1">
        <w:t>одов –</w:t>
      </w:r>
      <w:r w:rsidRPr="00363187">
        <w:t xml:space="preserve"> </w:t>
      </w:r>
      <w:r w:rsidR="00CA28F1">
        <w:t>по 7</w:t>
      </w:r>
      <w:r w:rsidRPr="00363187">
        <w:t> 000,0 тыс. руб.</w:t>
      </w:r>
    </w:p>
    <w:p w:rsidR="00A7527B" w:rsidRPr="00CA28F1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CA28F1">
        <w:t>В связи с нормой Федерального закона от 02.06.2016 № 178-ФЗ, согласно которой предусматривается отмена ЕНВД с 01.01.2021, прогнозируется тенденция снижения суммы поступлений. С 01.01.2021 положения главы 26.3 Налогового Кодекса РФ признается утратившим силу, поэтому в 2021 году ожидается поступление ЕНВД за 4 квартал 2020 года, а также сумм от погашения задолженности за предыдущие налоговые периоды.</w:t>
      </w:r>
      <w:r w:rsidR="00CA28F1" w:rsidRPr="00CA28F1">
        <w:t xml:space="preserve"> </w:t>
      </w:r>
      <w:r w:rsidRPr="00CA28F1">
        <w:t xml:space="preserve">Поступление единого налога на вмененный доход для отдельных видов деятельности в 2021 году прогнозируется в сумме </w:t>
      </w:r>
      <w:r w:rsidR="00CA28F1" w:rsidRPr="00CA28F1">
        <w:t>770,0</w:t>
      </w:r>
      <w:r w:rsidRPr="00CA28F1">
        <w:t xml:space="preserve"> тыс. рублей, что меньше ожидаемого в 2020 году объема поступлений на </w:t>
      </w:r>
      <w:r w:rsidR="00CA28F1" w:rsidRPr="00CA28F1">
        <w:t>3 757,0 тыс</w:t>
      </w:r>
      <w:proofErr w:type="gramStart"/>
      <w:r w:rsidR="00CA28F1" w:rsidRPr="00CA28F1">
        <w:t>.р</w:t>
      </w:r>
      <w:proofErr w:type="gramEnd"/>
      <w:r w:rsidR="00CA28F1" w:rsidRPr="00CA28F1">
        <w:t>уб.</w:t>
      </w:r>
      <w:r w:rsidRPr="00CA28F1">
        <w:t xml:space="preserve"> (ожидаемое поступление </w:t>
      </w:r>
      <w:r w:rsidR="00CA28F1" w:rsidRPr="00CA28F1">
        <w:t>в</w:t>
      </w:r>
      <w:r w:rsidRPr="00CA28F1">
        <w:t xml:space="preserve"> 202</w:t>
      </w:r>
      <w:r w:rsidR="00CA28F1" w:rsidRPr="00CA28F1">
        <w:t>2 и 2023</w:t>
      </w:r>
      <w:r w:rsidRPr="00CA28F1">
        <w:t xml:space="preserve"> год</w:t>
      </w:r>
      <w:r w:rsidR="00CA28F1" w:rsidRPr="00CA28F1">
        <w:t>ах</w:t>
      </w:r>
      <w:r w:rsidRPr="00CA28F1">
        <w:t xml:space="preserve"> – 0,0 тыс. рублей).</w:t>
      </w:r>
    </w:p>
    <w:p w:rsidR="00A7527B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495B53">
        <w:t>Единый сельскохозяйственный налог</w:t>
      </w:r>
      <w:r w:rsidR="003B4CBE">
        <w:t xml:space="preserve"> </w:t>
      </w:r>
      <w:r w:rsidRPr="00495B53">
        <w:t xml:space="preserve">на 2021 год спрогнозирован в соответствии с действующим законодательством Российской Федерации о налогах и сборах – главой 26.1 Налогового кодекса РФ. Расчет прогнозного объема поступлений осуществляется по методу прямого расчета, основанного на использовании прогнозных значений показателей, уровне ставок и др. показателей. Поступление единого сельскохозяйственного налога в 2021 году прогнозируется в сумме </w:t>
      </w:r>
      <w:r w:rsidR="003C790A">
        <w:t>2 720,0</w:t>
      </w:r>
      <w:r w:rsidRPr="00495B53">
        <w:t xml:space="preserve"> тыс. рублей, </w:t>
      </w:r>
      <w:r w:rsidR="003C790A">
        <w:t>в плановом периоде 2022 года – 3 500</w:t>
      </w:r>
      <w:r w:rsidR="003B4CBE">
        <w:t>,0 тыс</w:t>
      </w:r>
      <w:proofErr w:type="gramStart"/>
      <w:r w:rsidR="003B4CBE">
        <w:t>.р</w:t>
      </w:r>
      <w:proofErr w:type="gramEnd"/>
      <w:r w:rsidR="003B4CBE">
        <w:t xml:space="preserve">уб., а в 2023 году – </w:t>
      </w:r>
      <w:r w:rsidR="003C790A">
        <w:t>4 000</w:t>
      </w:r>
      <w:r w:rsidR="003B4CBE">
        <w:t>,0 тыс.руб.</w:t>
      </w:r>
    </w:p>
    <w:p w:rsidR="00A7527B" w:rsidRPr="003C790A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3C790A">
        <w:t>Прогнозирование акцизов по подакцизным товарам (продукции) проводится по видам подакцизной продукции с учетом главы 22 Налогового кодекса РФ, Бюджетного кодекса РФ, исходя из прогнозируемых объемов реализации подакцизных товаров и отчетных данных о фактических поступлениях налога в отчетном году, используемых для расчета ожидаем</w:t>
      </w:r>
      <w:r w:rsidR="003C790A" w:rsidRPr="003C790A">
        <w:t>ых поступлений в текущем году</w:t>
      </w:r>
      <w:r w:rsidRPr="003C790A">
        <w:t>.</w:t>
      </w:r>
      <w:r w:rsidR="003C790A" w:rsidRPr="003C790A">
        <w:t xml:space="preserve"> </w:t>
      </w:r>
      <w:r w:rsidRPr="003C790A">
        <w:t xml:space="preserve">Поступление акцизов по подакцизным товарам (продукции), производимым на территории Российской Федерации в 2021 году прогнозируется в сумме </w:t>
      </w:r>
      <w:r w:rsidR="003C790A" w:rsidRPr="003C790A">
        <w:t>3 971,0</w:t>
      </w:r>
      <w:r w:rsidRPr="003C790A">
        <w:t xml:space="preserve"> тыс. рублей, что </w:t>
      </w:r>
      <w:r w:rsidR="003C790A" w:rsidRPr="003C790A">
        <w:t>ниже</w:t>
      </w:r>
      <w:r w:rsidRPr="003C790A">
        <w:t xml:space="preserve"> ожидаемо</w:t>
      </w:r>
      <w:r w:rsidR="003C790A" w:rsidRPr="003C790A">
        <w:t>го</w:t>
      </w:r>
      <w:r w:rsidRPr="003C790A">
        <w:t xml:space="preserve"> в 2020 году объему поступлений</w:t>
      </w:r>
      <w:r w:rsidR="003C790A" w:rsidRPr="003C790A">
        <w:t xml:space="preserve"> на 394,7 тыс</w:t>
      </w:r>
      <w:proofErr w:type="gramStart"/>
      <w:r w:rsidR="003C790A" w:rsidRPr="003C790A">
        <w:t>.р</w:t>
      </w:r>
      <w:proofErr w:type="gramEnd"/>
      <w:r w:rsidR="003C790A" w:rsidRPr="003C790A">
        <w:t>уб.,</w:t>
      </w:r>
      <w:r w:rsidRPr="003C790A">
        <w:t xml:space="preserve"> ожидаемое поступление </w:t>
      </w:r>
      <w:r w:rsidR="003C790A" w:rsidRPr="003C790A">
        <w:t>в</w:t>
      </w:r>
      <w:r w:rsidRPr="003C790A">
        <w:t xml:space="preserve"> 202</w:t>
      </w:r>
      <w:r w:rsidR="003C790A" w:rsidRPr="003C790A">
        <w:t>2-2023</w:t>
      </w:r>
      <w:r w:rsidRPr="003C790A">
        <w:t xml:space="preserve"> год</w:t>
      </w:r>
      <w:r w:rsidR="003C790A" w:rsidRPr="003C790A">
        <w:t>ах по 3 970,0</w:t>
      </w:r>
      <w:r w:rsidRPr="003C790A">
        <w:t xml:space="preserve"> тыс. рублей.</w:t>
      </w:r>
    </w:p>
    <w:p w:rsidR="00A7527B" w:rsidRPr="007E00C6" w:rsidRDefault="00A7527B" w:rsidP="00A7527B">
      <w:pPr>
        <w:pStyle w:val="a4"/>
        <w:spacing w:before="0" w:beforeAutospacing="0" w:after="0" w:afterAutospacing="0"/>
        <w:ind w:firstLine="720"/>
        <w:jc w:val="both"/>
      </w:pPr>
      <w:r w:rsidRPr="007E00C6">
        <w:t>Расчет государственной пошлины на 2021 год, прогнозируемый к поступлению, основан на нормах главы 25.3 Налогового кодекса РФ</w:t>
      </w:r>
      <w:r w:rsidR="003C790A" w:rsidRPr="007E00C6">
        <w:t>.</w:t>
      </w:r>
      <w:r w:rsidRPr="007E00C6">
        <w:t xml:space="preserve"> Поступление</w:t>
      </w:r>
      <w:r w:rsidR="003C790A" w:rsidRPr="007E00C6">
        <w:t xml:space="preserve"> </w:t>
      </w:r>
      <w:r w:rsidRPr="007E00C6">
        <w:t xml:space="preserve">в 2021 году прогнозируется в сумме </w:t>
      </w:r>
      <w:r w:rsidR="003C790A" w:rsidRPr="007E00C6">
        <w:t xml:space="preserve"> 1 650,0</w:t>
      </w:r>
      <w:r w:rsidRPr="007E00C6">
        <w:t xml:space="preserve"> тыс. рублей, что ниже ожидаемого в 2020 году объема поступлений на </w:t>
      </w:r>
      <w:r w:rsidR="003C790A" w:rsidRPr="007E00C6">
        <w:t>50,0 тыс</w:t>
      </w:r>
      <w:proofErr w:type="gramStart"/>
      <w:r w:rsidR="003C790A" w:rsidRPr="007E00C6">
        <w:t>.р</w:t>
      </w:r>
      <w:proofErr w:type="gramEnd"/>
      <w:r w:rsidR="003C790A" w:rsidRPr="007E00C6">
        <w:t>уб.,</w:t>
      </w:r>
      <w:r w:rsidRPr="007E00C6">
        <w:t xml:space="preserve"> ожидаемое поступление </w:t>
      </w:r>
      <w:r w:rsidR="007E00C6" w:rsidRPr="007E00C6">
        <w:t>в</w:t>
      </w:r>
      <w:r w:rsidRPr="007E00C6">
        <w:t xml:space="preserve"> 202</w:t>
      </w:r>
      <w:r w:rsidR="007E00C6" w:rsidRPr="007E00C6">
        <w:t>2-2023</w:t>
      </w:r>
      <w:r w:rsidRPr="007E00C6">
        <w:t xml:space="preserve"> год</w:t>
      </w:r>
      <w:r w:rsidR="007E00C6" w:rsidRPr="007E00C6">
        <w:t>ах</w:t>
      </w:r>
      <w:r w:rsidRPr="007E00C6">
        <w:t xml:space="preserve"> –</w:t>
      </w:r>
      <w:r w:rsidR="007E00C6" w:rsidRPr="007E00C6">
        <w:t xml:space="preserve"> по </w:t>
      </w:r>
      <w:r w:rsidRPr="007E00C6">
        <w:t xml:space="preserve"> </w:t>
      </w:r>
      <w:r w:rsidR="007E00C6" w:rsidRPr="007E00C6">
        <w:t>1 60</w:t>
      </w:r>
      <w:r w:rsidRPr="007E00C6">
        <w:t>0,0 тыс. рублей.</w:t>
      </w:r>
    </w:p>
    <w:p w:rsidR="00A7527B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495B53">
        <w:t>Удельный вес налоговых доходов в структуре доходов</w:t>
      </w:r>
      <w:r w:rsidR="00F5124D">
        <w:t xml:space="preserve"> в 2021 году</w:t>
      </w:r>
      <w:r w:rsidRPr="00495B53">
        <w:t xml:space="preserve"> состав</w:t>
      </w:r>
      <w:r w:rsidR="00F5124D">
        <w:t xml:space="preserve">ит </w:t>
      </w:r>
      <w:r w:rsidR="007E00C6">
        <w:t>20,3</w:t>
      </w:r>
      <w:r w:rsidR="00F5124D">
        <w:t xml:space="preserve">%, а в плановом периоде 2022 года – </w:t>
      </w:r>
      <w:r w:rsidR="007E00C6">
        <w:t>24,9</w:t>
      </w:r>
      <w:r w:rsidR="00F5124D">
        <w:t xml:space="preserve">%, 2023г </w:t>
      </w:r>
      <w:r w:rsidR="00233664">
        <w:t>–</w:t>
      </w:r>
      <w:r w:rsidR="00F5124D">
        <w:t xml:space="preserve"> </w:t>
      </w:r>
      <w:r w:rsidR="007E00C6">
        <w:t>25,3</w:t>
      </w:r>
      <w:r w:rsidR="00233664">
        <w:t>%.</w:t>
      </w:r>
    </w:p>
    <w:p w:rsidR="00F5124D" w:rsidRPr="00495B53" w:rsidRDefault="00F5124D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Default="00681FB0" w:rsidP="00A7527B">
      <w:pPr>
        <w:pStyle w:val="a4"/>
        <w:spacing w:before="0" w:beforeAutospacing="0" w:after="0" w:afterAutospacing="0"/>
        <w:ind w:firstLine="720"/>
        <w:jc w:val="center"/>
        <w:rPr>
          <w:b/>
          <w:bCs/>
        </w:rPr>
      </w:pPr>
      <w:r>
        <w:rPr>
          <w:b/>
          <w:bCs/>
        </w:rPr>
        <w:t>3</w:t>
      </w:r>
      <w:r w:rsidR="00A7527B" w:rsidRPr="00495B53">
        <w:rPr>
          <w:b/>
          <w:bCs/>
        </w:rPr>
        <w:t>.2. Неналоговые доходы</w:t>
      </w:r>
    </w:p>
    <w:p w:rsidR="003E215F" w:rsidRPr="00495B53" w:rsidRDefault="003E215F" w:rsidP="00A7527B">
      <w:pPr>
        <w:pStyle w:val="a4"/>
        <w:spacing w:before="0" w:beforeAutospacing="0" w:after="0" w:afterAutospacing="0"/>
        <w:ind w:firstLine="720"/>
        <w:jc w:val="center"/>
      </w:pPr>
    </w:p>
    <w:p w:rsidR="007E3033" w:rsidRDefault="007E3033" w:rsidP="007E3033">
      <w:pPr>
        <w:pStyle w:val="a4"/>
        <w:spacing w:before="0" w:beforeAutospacing="0" w:after="0" w:afterAutospacing="0"/>
        <w:ind w:firstLine="708"/>
        <w:jc w:val="both"/>
      </w:pPr>
      <w:r w:rsidRPr="00495B53">
        <w:t>Удельный вес неналоговых доходов в структуре доходов</w:t>
      </w:r>
      <w:r>
        <w:t xml:space="preserve"> в 2021 году</w:t>
      </w:r>
      <w:r w:rsidRPr="00495B53">
        <w:t xml:space="preserve"> составляет </w:t>
      </w:r>
      <w:r>
        <w:t>6,</w:t>
      </w:r>
      <w:r w:rsidR="00BF6ABF">
        <w:t>8</w:t>
      </w:r>
      <w:r w:rsidRPr="00495B53">
        <w:t>%.</w:t>
      </w:r>
      <w:r>
        <w:t xml:space="preserve">, в плановом периоде 2022 и 2023 годов </w:t>
      </w:r>
      <w:r w:rsidR="00004479">
        <w:t>8,1% и 8,0%</w:t>
      </w:r>
      <w:r>
        <w:t>.</w:t>
      </w:r>
    </w:p>
    <w:p w:rsidR="00BF6ABF" w:rsidRDefault="00BF6ABF" w:rsidP="007E3033">
      <w:pPr>
        <w:pStyle w:val="a4"/>
        <w:spacing w:before="0" w:beforeAutospacing="0" w:after="0" w:afterAutospacing="0"/>
        <w:ind w:firstLine="708"/>
        <w:jc w:val="both"/>
      </w:pPr>
      <w:r>
        <w:t>Поступление н</w:t>
      </w:r>
      <w:r w:rsidRPr="00495B53">
        <w:t>еналоговы</w:t>
      </w:r>
      <w:r>
        <w:t>х</w:t>
      </w:r>
      <w:r w:rsidRPr="00495B53">
        <w:t xml:space="preserve"> доход</w:t>
      </w:r>
      <w:r>
        <w:t>ов в</w:t>
      </w:r>
      <w:r w:rsidRPr="00495B53">
        <w:t xml:space="preserve"> бюджет</w:t>
      </w:r>
      <w:r>
        <w:t xml:space="preserve"> поселения</w:t>
      </w:r>
      <w:r w:rsidRPr="00495B53">
        <w:t xml:space="preserve"> на 2021 год планируются в объеме </w:t>
      </w:r>
      <w:r>
        <w:t>21 144,0</w:t>
      </w:r>
      <w:r w:rsidRPr="00495B53">
        <w:t xml:space="preserve"> тыс. рублей, что на </w:t>
      </w:r>
      <w:r>
        <w:t>5 116,6</w:t>
      </w:r>
      <w:r w:rsidRPr="00495B53">
        <w:t xml:space="preserve"> тыс. рублей </w:t>
      </w:r>
      <w:r>
        <w:t>выш</w:t>
      </w:r>
      <w:r w:rsidRPr="00495B53">
        <w:t>е прогнозного плана на 2020год (</w:t>
      </w:r>
      <w:r>
        <w:t>16 027,4</w:t>
      </w:r>
      <w:r w:rsidRPr="00495B53">
        <w:t xml:space="preserve"> тыс. рублей).</w:t>
      </w:r>
      <w:r>
        <w:t xml:space="preserve"> В плановом периоде 2022-2023 годах планируется поступление неналоговых доходов по 21 090,0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7E3033" w:rsidRDefault="007E3033" w:rsidP="007E3033">
      <w:pPr>
        <w:pStyle w:val="a4"/>
        <w:spacing w:before="0" w:beforeAutospacing="0" w:after="0" w:afterAutospacing="0"/>
        <w:jc w:val="both"/>
      </w:pPr>
      <w:r w:rsidRPr="00495B53">
        <w:t>Структура (</w:t>
      </w:r>
      <w:proofErr w:type="gramStart"/>
      <w:r w:rsidRPr="00495B53">
        <w:t>в</w:t>
      </w:r>
      <w:proofErr w:type="gramEnd"/>
      <w:r w:rsidRPr="00495B53">
        <w:t xml:space="preserve"> %) и </w:t>
      </w:r>
      <w:proofErr w:type="gramStart"/>
      <w:r w:rsidRPr="00495B53">
        <w:t>динамика</w:t>
      </w:r>
      <w:proofErr w:type="gramEnd"/>
      <w:r w:rsidRPr="00495B53">
        <w:t xml:space="preserve"> </w:t>
      </w:r>
      <w:r>
        <w:t>не</w:t>
      </w:r>
      <w:r w:rsidRPr="00495B53">
        <w:t>налоговых доходов (в тыс. руб.) по видам</w:t>
      </w:r>
      <w:r w:rsidR="003E215F">
        <w:t>,</w:t>
      </w:r>
      <w:r w:rsidRPr="00495B53">
        <w:t xml:space="preserve"> представлен</w:t>
      </w:r>
      <w:r w:rsidR="003E215F">
        <w:t>а</w:t>
      </w:r>
      <w:r w:rsidRPr="00495B53">
        <w:t xml:space="preserve"> в таблице:</w:t>
      </w:r>
    </w:p>
    <w:p w:rsidR="003E215F" w:rsidRDefault="003E215F" w:rsidP="007E3033">
      <w:pPr>
        <w:pStyle w:val="a4"/>
        <w:spacing w:before="0" w:beforeAutospacing="0" w:after="0" w:afterAutospacing="0"/>
        <w:jc w:val="both"/>
      </w:pPr>
    </w:p>
    <w:p w:rsidR="003E215F" w:rsidRDefault="003E215F" w:rsidP="007E3033">
      <w:pPr>
        <w:pStyle w:val="a4"/>
        <w:spacing w:before="0" w:beforeAutospacing="0" w:after="0" w:afterAutospacing="0"/>
        <w:jc w:val="both"/>
      </w:pPr>
    </w:p>
    <w:tbl>
      <w:tblPr>
        <w:tblStyle w:val="aa"/>
        <w:tblW w:w="10456" w:type="dxa"/>
        <w:tblLayout w:type="fixed"/>
        <w:tblLook w:val="04A0"/>
      </w:tblPr>
      <w:tblGrid>
        <w:gridCol w:w="3085"/>
        <w:gridCol w:w="992"/>
        <w:gridCol w:w="567"/>
        <w:gridCol w:w="993"/>
        <w:gridCol w:w="567"/>
        <w:gridCol w:w="850"/>
        <w:gridCol w:w="567"/>
        <w:gridCol w:w="851"/>
        <w:gridCol w:w="567"/>
        <w:gridCol w:w="850"/>
        <w:gridCol w:w="567"/>
      </w:tblGrid>
      <w:tr w:rsidR="003346DF" w:rsidRPr="00355AA6" w:rsidTr="003346DF">
        <w:tc>
          <w:tcPr>
            <w:tcW w:w="3085" w:type="dxa"/>
            <w:vMerge w:val="restart"/>
            <w:vAlign w:val="center"/>
          </w:tcPr>
          <w:p w:rsidR="007E3033" w:rsidRPr="00355AA6" w:rsidRDefault="007E3033" w:rsidP="00CA0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Вид </w:t>
            </w:r>
            <w:r w:rsidR="00CA015F">
              <w:rPr>
                <w:rFonts w:ascii="Times New Roman" w:hAnsi="Times New Roman" w:cs="Times New Roman"/>
                <w:b/>
              </w:rPr>
              <w:t>дохода</w:t>
            </w:r>
          </w:p>
        </w:tc>
        <w:tc>
          <w:tcPr>
            <w:tcW w:w="1559" w:type="dxa"/>
            <w:gridSpan w:val="2"/>
          </w:tcPr>
          <w:p w:rsidR="007E3033" w:rsidRPr="00355AA6" w:rsidRDefault="007E3033" w:rsidP="00DE4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Исполнение 2019</w:t>
            </w:r>
          </w:p>
        </w:tc>
        <w:tc>
          <w:tcPr>
            <w:tcW w:w="1560" w:type="dxa"/>
            <w:gridSpan w:val="2"/>
          </w:tcPr>
          <w:p w:rsidR="007E3033" w:rsidRPr="00355AA6" w:rsidRDefault="007E3033" w:rsidP="00DE4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План 2020</w:t>
            </w:r>
          </w:p>
        </w:tc>
        <w:tc>
          <w:tcPr>
            <w:tcW w:w="1417" w:type="dxa"/>
            <w:gridSpan w:val="2"/>
          </w:tcPr>
          <w:p w:rsidR="007E3033" w:rsidRPr="00355AA6" w:rsidRDefault="007E3033" w:rsidP="00DE4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Проект</w:t>
            </w:r>
            <w:r w:rsidR="003346DF">
              <w:rPr>
                <w:rFonts w:ascii="Times New Roman" w:hAnsi="Times New Roman" w:cs="Times New Roman"/>
                <w:b/>
              </w:rPr>
              <w:t xml:space="preserve"> </w:t>
            </w:r>
            <w:r w:rsidRPr="00355AA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18" w:type="dxa"/>
            <w:gridSpan w:val="2"/>
          </w:tcPr>
          <w:p w:rsidR="007E3033" w:rsidRPr="00355AA6" w:rsidRDefault="007E3033" w:rsidP="00DE4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Проект</w:t>
            </w:r>
            <w:r w:rsidR="003346DF">
              <w:rPr>
                <w:rFonts w:ascii="Times New Roman" w:hAnsi="Times New Roman" w:cs="Times New Roman"/>
                <w:b/>
              </w:rPr>
              <w:t xml:space="preserve"> </w:t>
            </w:r>
            <w:r w:rsidRPr="00355AA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  <w:gridSpan w:val="2"/>
          </w:tcPr>
          <w:p w:rsidR="007E3033" w:rsidRPr="00355AA6" w:rsidRDefault="007E3033" w:rsidP="00DE4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Проект 2023</w:t>
            </w:r>
          </w:p>
        </w:tc>
      </w:tr>
      <w:tr w:rsidR="003346DF" w:rsidRPr="00355AA6" w:rsidTr="003346DF">
        <w:tc>
          <w:tcPr>
            <w:tcW w:w="3085" w:type="dxa"/>
            <w:vMerge/>
          </w:tcPr>
          <w:p w:rsidR="007E3033" w:rsidRPr="00355AA6" w:rsidRDefault="007E3033" w:rsidP="00DE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033" w:rsidRPr="00355AA6" w:rsidRDefault="007E3033" w:rsidP="003346DF">
            <w:pPr>
              <w:jc w:val="center"/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Тыс.</w:t>
            </w:r>
            <w:r w:rsidR="003346DF">
              <w:rPr>
                <w:rFonts w:ascii="Times New Roman" w:hAnsi="Times New Roman" w:cs="Times New Roman"/>
              </w:rPr>
              <w:t xml:space="preserve"> </w:t>
            </w:r>
            <w:r w:rsidRPr="00355AA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3033" w:rsidRPr="00355AA6" w:rsidRDefault="007E3033" w:rsidP="003346DF">
            <w:pPr>
              <w:jc w:val="center"/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3" w:type="dxa"/>
          </w:tcPr>
          <w:p w:rsidR="007E3033" w:rsidRPr="00355AA6" w:rsidRDefault="007E3033" w:rsidP="003346DF">
            <w:pPr>
              <w:jc w:val="center"/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Тыс.</w:t>
            </w:r>
            <w:r w:rsidR="003346DF">
              <w:rPr>
                <w:rFonts w:ascii="Times New Roman" w:hAnsi="Times New Roman" w:cs="Times New Roman"/>
              </w:rPr>
              <w:t xml:space="preserve"> </w:t>
            </w:r>
            <w:r w:rsidRPr="00355AA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3033" w:rsidRPr="00355AA6" w:rsidRDefault="007E3033" w:rsidP="003346DF">
            <w:pPr>
              <w:jc w:val="center"/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850" w:type="dxa"/>
          </w:tcPr>
          <w:p w:rsidR="007E3033" w:rsidRPr="00355AA6" w:rsidRDefault="007E3033" w:rsidP="003346DF">
            <w:pPr>
              <w:jc w:val="center"/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3033" w:rsidRPr="00355AA6" w:rsidRDefault="007E3033" w:rsidP="003346DF">
            <w:pPr>
              <w:jc w:val="center"/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851" w:type="dxa"/>
          </w:tcPr>
          <w:p w:rsidR="007E3033" w:rsidRPr="00355AA6" w:rsidRDefault="007E3033" w:rsidP="003346DF">
            <w:pPr>
              <w:jc w:val="center"/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Тыс.</w:t>
            </w:r>
            <w:r w:rsidR="003346DF">
              <w:rPr>
                <w:rFonts w:ascii="Times New Roman" w:hAnsi="Times New Roman" w:cs="Times New Roman"/>
              </w:rPr>
              <w:t xml:space="preserve"> </w:t>
            </w:r>
            <w:r w:rsidRPr="00355AA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3033" w:rsidRPr="00355AA6" w:rsidRDefault="007E3033" w:rsidP="003346DF">
            <w:pPr>
              <w:jc w:val="center"/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850" w:type="dxa"/>
          </w:tcPr>
          <w:p w:rsidR="007E3033" w:rsidRPr="00355AA6" w:rsidRDefault="007E3033" w:rsidP="003346DF">
            <w:pPr>
              <w:jc w:val="center"/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Тыс.</w:t>
            </w:r>
            <w:r w:rsidR="003346DF">
              <w:rPr>
                <w:rFonts w:ascii="Times New Roman" w:hAnsi="Times New Roman" w:cs="Times New Roman"/>
              </w:rPr>
              <w:t xml:space="preserve"> </w:t>
            </w:r>
            <w:r w:rsidRPr="00355AA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E3033" w:rsidRPr="00355AA6" w:rsidRDefault="007E3033" w:rsidP="003346DF">
            <w:pPr>
              <w:jc w:val="center"/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</w:tr>
      <w:tr w:rsidR="003346DF" w:rsidRPr="00355AA6" w:rsidTr="003346DF">
        <w:trPr>
          <w:trHeight w:val="578"/>
        </w:trPr>
        <w:tc>
          <w:tcPr>
            <w:tcW w:w="3085" w:type="dxa"/>
            <w:vAlign w:val="center"/>
          </w:tcPr>
          <w:p w:rsidR="007E3033" w:rsidRPr="003E215F" w:rsidRDefault="00CA015F" w:rsidP="0035292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215F">
              <w:rPr>
                <w:sz w:val="20"/>
                <w:szCs w:val="20"/>
              </w:rPr>
              <w:t>Доходы</w:t>
            </w:r>
            <w:r w:rsidR="0035292B" w:rsidRPr="003E215F">
              <w:rPr>
                <w:sz w:val="20"/>
                <w:szCs w:val="20"/>
              </w:rPr>
              <w:t>,</w:t>
            </w:r>
            <w:r w:rsidRPr="003E215F">
              <w:rPr>
                <w:sz w:val="20"/>
                <w:szCs w:val="20"/>
              </w:rPr>
              <w:t xml:space="preserve"> получаемые в виде арендной платы за земли</w:t>
            </w:r>
            <w:r w:rsidR="003E215F" w:rsidRPr="003E215F">
              <w:rPr>
                <w:sz w:val="20"/>
                <w:szCs w:val="20"/>
              </w:rPr>
              <w:t xml:space="preserve">, а также средства от продажи права на заключение договоров аренды </w:t>
            </w:r>
            <w:r w:rsidRPr="003E21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E3033" w:rsidRPr="0035292B" w:rsidRDefault="0042346C" w:rsidP="00A0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15386,3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3" w:type="dxa"/>
            <w:vAlign w:val="center"/>
          </w:tcPr>
          <w:p w:rsidR="007E3033" w:rsidRPr="0035292B" w:rsidRDefault="003E215F" w:rsidP="0033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14345,6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DC562C" w:rsidP="00155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50" w:type="dxa"/>
            <w:vAlign w:val="center"/>
          </w:tcPr>
          <w:p w:rsidR="007E3033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3346DF" w:rsidP="00155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851" w:type="dxa"/>
            <w:vAlign w:val="center"/>
          </w:tcPr>
          <w:p w:rsidR="007E3033" w:rsidRPr="0035292B" w:rsidRDefault="003346DF" w:rsidP="0033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0" w:type="dxa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3346DF" w:rsidRPr="00355AA6" w:rsidTr="003346DF">
        <w:trPr>
          <w:trHeight w:val="578"/>
        </w:trPr>
        <w:tc>
          <w:tcPr>
            <w:tcW w:w="3085" w:type="dxa"/>
            <w:vAlign w:val="center"/>
          </w:tcPr>
          <w:p w:rsidR="007E3033" w:rsidRPr="003E215F" w:rsidRDefault="00CA015F" w:rsidP="003E215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215F">
              <w:rPr>
                <w:sz w:val="20"/>
                <w:szCs w:val="20"/>
              </w:rPr>
              <w:t xml:space="preserve">Доходы, </w:t>
            </w:r>
            <w:r w:rsidR="003E215F">
              <w:rPr>
                <w:sz w:val="20"/>
                <w:szCs w:val="20"/>
              </w:rPr>
              <w:t>получаемые в виде арендной платы, а также средства от продажи права на заключение договоров аренды на земли</w:t>
            </w:r>
          </w:p>
        </w:tc>
        <w:tc>
          <w:tcPr>
            <w:tcW w:w="992" w:type="dxa"/>
            <w:vAlign w:val="center"/>
          </w:tcPr>
          <w:p w:rsidR="007E3033" w:rsidRPr="0035292B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3" w:type="dxa"/>
            <w:vAlign w:val="center"/>
          </w:tcPr>
          <w:p w:rsidR="007E3033" w:rsidRPr="0035292B" w:rsidRDefault="003E215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7E3033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3346DF" w:rsidRPr="00355AA6" w:rsidTr="003346DF">
        <w:trPr>
          <w:trHeight w:val="578"/>
        </w:trPr>
        <w:tc>
          <w:tcPr>
            <w:tcW w:w="3085" w:type="dxa"/>
            <w:vAlign w:val="center"/>
          </w:tcPr>
          <w:p w:rsidR="003E215F" w:rsidRPr="003E215F" w:rsidRDefault="003E215F" w:rsidP="003E215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992" w:type="dxa"/>
            <w:vAlign w:val="center"/>
          </w:tcPr>
          <w:p w:rsidR="003E215F" w:rsidRPr="0035292B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vAlign w:val="center"/>
          </w:tcPr>
          <w:p w:rsidR="003E215F" w:rsidRDefault="003E215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vAlign w:val="center"/>
          </w:tcPr>
          <w:p w:rsidR="003E215F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346DF" w:rsidRPr="00355AA6" w:rsidTr="003346DF">
        <w:trPr>
          <w:trHeight w:val="578"/>
        </w:trPr>
        <w:tc>
          <w:tcPr>
            <w:tcW w:w="3085" w:type="dxa"/>
            <w:vAlign w:val="center"/>
          </w:tcPr>
          <w:p w:rsidR="003E215F" w:rsidRDefault="003E215F" w:rsidP="003E215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vAlign w:val="center"/>
          </w:tcPr>
          <w:p w:rsidR="003E215F" w:rsidRPr="0035292B" w:rsidRDefault="00371A8B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vAlign w:val="center"/>
          </w:tcPr>
          <w:p w:rsidR="003E215F" w:rsidRDefault="003E215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3E215F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346DF" w:rsidRPr="00355AA6" w:rsidTr="003346DF">
        <w:trPr>
          <w:trHeight w:val="578"/>
        </w:trPr>
        <w:tc>
          <w:tcPr>
            <w:tcW w:w="3085" w:type="dxa"/>
            <w:vAlign w:val="center"/>
          </w:tcPr>
          <w:p w:rsidR="00A075BE" w:rsidRPr="003E215F" w:rsidRDefault="00A075BE" w:rsidP="003E215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215F">
              <w:rPr>
                <w:sz w:val="20"/>
                <w:szCs w:val="20"/>
              </w:rPr>
              <w:t xml:space="preserve">Прочие доходы от </w:t>
            </w:r>
            <w:r w:rsidR="003E215F">
              <w:rPr>
                <w:sz w:val="20"/>
                <w:szCs w:val="20"/>
              </w:rPr>
              <w:t xml:space="preserve">оказания платных услуг (работ) </w:t>
            </w:r>
          </w:p>
        </w:tc>
        <w:tc>
          <w:tcPr>
            <w:tcW w:w="992" w:type="dxa"/>
            <w:vAlign w:val="center"/>
          </w:tcPr>
          <w:p w:rsidR="00A075BE" w:rsidRPr="0035292B" w:rsidRDefault="0089578D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75BE" w:rsidRPr="0035292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vAlign w:val="center"/>
          </w:tcPr>
          <w:p w:rsidR="00A075BE" w:rsidRPr="0035292B" w:rsidRDefault="003E215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75BE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A075BE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75BE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A075BE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75BE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A075BE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75BE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3346DF" w:rsidRPr="00355AA6" w:rsidTr="003346DF">
        <w:trPr>
          <w:trHeight w:val="578"/>
        </w:trPr>
        <w:tc>
          <w:tcPr>
            <w:tcW w:w="3085" w:type="dxa"/>
            <w:vAlign w:val="center"/>
          </w:tcPr>
          <w:p w:rsidR="007E3033" w:rsidRPr="003E215F" w:rsidRDefault="00CA015F" w:rsidP="003E215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E215F">
              <w:rPr>
                <w:sz w:val="20"/>
                <w:szCs w:val="20"/>
              </w:rPr>
              <w:t xml:space="preserve">Прочие </w:t>
            </w:r>
            <w:r w:rsidR="003E215F">
              <w:rPr>
                <w:sz w:val="20"/>
                <w:szCs w:val="20"/>
              </w:rPr>
              <w:t>доходы от компенсации затрат бюджетов муниципальных районов</w:t>
            </w:r>
          </w:p>
        </w:tc>
        <w:tc>
          <w:tcPr>
            <w:tcW w:w="992" w:type="dxa"/>
            <w:vAlign w:val="center"/>
          </w:tcPr>
          <w:p w:rsidR="007E3033" w:rsidRPr="0035292B" w:rsidRDefault="0089578D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vAlign w:val="center"/>
          </w:tcPr>
          <w:p w:rsidR="007E3033" w:rsidRPr="0035292B" w:rsidRDefault="003E215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7E3033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346DF" w:rsidRPr="00355AA6" w:rsidTr="003346DF">
        <w:trPr>
          <w:trHeight w:val="578"/>
        </w:trPr>
        <w:tc>
          <w:tcPr>
            <w:tcW w:w="3085" w:type="dxa"/>
            <w:vAlign w:val="center"/>
          </w:tcPr>
          <w:p w:rsidR="007E3033" w:rsidRPr="003E215F" w:rsidRDefault="003E215F" w:rsidP="00DE42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vAlign w:val="center"/>
          </w:tcPr>
          <w:p w:rsidR="007E3033" w:rsidRPr="0035292B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vAlign w:val="center"/>
          </w:tcPr>
          <w:p w:rsidR="007E3033" w:rsidRPr="0035292B" w:rsidRDefault="003E215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7E3033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033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346DF" w:rsidRPr="00355AA6" w:rsidTr="003346DF">
        <w:trPr>
          <w:trHeight w:val="578"/>
        </w:trPr>
        <w:tc>
          <w:tcPr>
            <w:tcW w:w="3085" w:type="dxa"/>
            <w:vAlign w:val="center"/>
          </w:tcPr>
          <w:p w:rsidR="004A1AD9" w:rsidRDefault="004A1AD9" w:rsidP="00DE42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992" w:type="dxa"/>
            <w:vAlign w:val="center"/>
          </w:tcPr>
          <w:p w:rsidR="004A1AD9" w:rsidRPr="0035292B" w:rsidRDefault="00371A8B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3" w:type="dxa"/>
            <w:vAlign w:val="center"/>
          </w:tcPr>
          <w:p w:rsidR="004A1AD9" w:rsidRDefault="004A1AD9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4A1AD9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1AD9" w:rsidRPr="0035292B" w:rsidRDefault="004A1AD9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2346C" w:rsidRPr="00355AA6" w:rsidTr="003346DF">
        <w:trPr>
          <w:trHeight w:val="578"/>
        </w:trPr>
        <w:tc>
          <w:tcPr>
            <w:tcW w:w="3085" w:type="dxa"/>
            <w:vAlign w:val="center"/>
          </w:tcPr>
          <w:p w:rsidR="0042346C" w:rsidRDefault="0042346C" w:rsidP="00DE42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 находящегося в собственности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айона</w:t>
            </w:r>
            <w:proofErr w:type="spellEnd"/>
            <w:r>
              <w:rPr>
                <w:sz w:val="20"/>
                <w:szCs w:val="20"/>
              </w:rPr>
              <w:t>, в части реализации материальных запасов</w:t>
            </w:r>
          </w:p>
        </w:tc>
        <w:tc>
          <w:tcPr>
            <w:tcW w:w="992" w:type="dxa"/>
            <w:vAlign w:val="center"/>
          </w:tcPr>
          <w:p w:rsidR="0042346C" w:rsidRPr="0035292B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2346C" w:rsidRPr="0035292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3" w:type="dxa"/>
            <w:vAlign w:val="center"/>
          </w:tcPr>
          <w:p w:rsidR="0042346C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2346C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2346C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2346C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2346C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2346C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2346C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2346C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46DF" w:rsidRPr="00355AA6" w:rsidTr="003346DF">
        <w:trPr>
          <w:trHeight w:val="578"/>
        </w:trPr>
        <w:tc>
          <w:tcPr>
            <w:tcW w:w="3085" w:type="dxa"/>
            <w:vAlign w:val="center"/>
          </w:tcPr>
          <w:p w:rsidR="003E215F" w:rsidRDefault="003E215F" w:rsidP="00DE42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Платежи по искам о возмещении ущерба, причиненного окружающей среде, а также платежи, уплачиваемые при добровольном возмещении вреда, причиненного окружающей среде </w:t>
            </w:r>
          </w:p>
        </w:tc>
        <w:tc>
          <w:tcPr>
            <w:tcW w:w="992" w:type="dxa"/>
            <w:vAlign w:val="center"/>
          </w:tcPr>
          <w:p w:rsidR="003E215F" w:rsidRPr="0035292B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E215F" w:rsidRDefault="004A1AD9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3E215F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215F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46DF" w:rsidRPr="00355AA6" w:rsidTr="003346DF">
        <w:trPr>
          <w:trHeight w:val="578"/>
        </w:trPr>
        <w:tc>
          <w:tcPr>
            <w:tcW w:w="3085" w:type="dxa"/>
            <w:vAlign w:val="center"/>
          </w:tcPr>
          <w:p w:rsidR="004A1AD9" w:rsidRDefault="004A1AD9" w:rsidP="00DE42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vAlign w:val="center"/>
          </w:tcPr>
          <w:p w:rsidR="004A1AD9" w:rsidRPr="0035292B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42346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A1AD9" w:rsidRDefault="004A1AD9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4A1AD9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346DF" w:rsidRPr="00355AA6" w:rsidTr="003346DF">
        <w:trPr>
          <w:trHeight w:val="578"/>
        </w:trPr>
        <w:tc>
          <w:tcPr>
            <w:tcW w:w="3085" w:type="dxa"/>
            <w:vAlign w:val="center"/>
          </w:tcPr>
          <w:p w:rsidR="000B1934" w:rsidRDefault="000B1934" w:rsidP="00DE42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 </w:t>
            </w:r>
            <w:proofErr w:type="spellStart"/>
            <w:r>
              <w:rPr>
                <w:sz w:val="20"/>
                <w:szCs w:val="20"/>
              </w:rPr>
              <w:t>образов-ся</w:t>
            </w:r>
            <w:proofErr w:type="spellEnd"/>
            <w:r>
              <w:rPr>
                <w:sz w:val="20"/>
                <w:szCs w:val="20"/>
              </w:rPr>
              <w:t xml:space="preserve"> до 01.01.2020 подлежащие зачислению в бюджет МО</w:t>
            </w:r>
          </w:p>
        </w:tc>
        <w:tc>
          <w:tcPr>
            <w:tcW w:w="992" w:type="dxa"/>
            <w:vAlign w:val="center"/>
          </w:tcPr>
          <w:p w:rsidR="000B1934" w:rsidRPr="0035292B" w:rsidRDefault="00371A8B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1934" w:rsidRPr="0035292B" w:rsidRDefault="000B1934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1934" w:rsidRDefault="000B1934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1934" w:rsidRPr="0035292B" w:rsidRDefault="000B1934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B1934" w:rsidRPr="0035292B" w:rsidRDefault="000B1934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1934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vAlign w:val="center"/>
          </w:tcPr>
          <w:p w:rsidR="000B1934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1934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0B1934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B1934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46DF" w:rsidRPr="00355AA6" w:rsidTr="003346DF">
        <w:trPr>
          <w:trHeight w:val="578"/>
        </w:trPr>
        <w:tc>
          <w:tcPr>
            <w:tcW w:w="3085" w:type="dxa"/>
            <w:vAlign w:val="center"/>
          </w:tcPr>
          <w:p w:rsidR="004A1AD9" w:rsidRDefault="004A1AD9" w:rsidP="00DE42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</w:t>
            </w:r>
            <w:proofErr w:type="spellStart"/>
            <w:r>
              <w:rPr>
                <w:sz w:val="20"/>
                <w:szCs w:val="20"/>
              </w:rPr>
              <w:t>установ</w:t>
            </w:r>
            <w:proofErr w:type="spellEnd"/>
            <w:r>
              <w:rPr>
                <w:sz w:val="20"/>
                <w:szCs w:val="20"/>
              </w:rPr>
              <w:t>. Гл.5 Кодекса РФ об административных правонарушениях, и т.д.</w:t>
            </w:r>
          </w:p>
        </w:tc>
        <w:tc>
          <w:tcPr>
            <w:tcW w:w="992" w:type="dxa"/>
            <w:vAlign w:val="center"/>
          </w:tcPr>
          <w:p w:rsidR="004A1AD9" w:rsidRPr="0035292B" w:rsidRDefault="007069A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1 081,6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4A1AD9" w:rsidRDefault="004A1AD9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4A1AD9" w:rsidRPr="0035292B" w:rsidRDefault="00DC562C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1AD9" w:rsidRPr="0035292B" w:rsidRDefault="003346D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71A8B" w:rsidRPr="00355AA6" w:rsidTr="003346DF">
        <w:trPr>
          <w:trHeight w:val="578"/>
        </w:trPr>
        <w:tc>
          <w:tcPr>
            <w:tcW w:w="3085" w:type="dxa"/>
            <w:vAlign w:val="center"/>
          </w:tcPr>
          <w:p w:rsidR="00371A8B" w:rsidRDefault="00371A8B" w:rsidP="00DE42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неналоговые доходы (невыясненные платежи)</w:t>
            </w:r>
          </w:p>
        </w:tc>
        <w:tc>
          <w:tcPr>
            <w:tcW w:w="992" w:type="dxa"/>
            <w:vAlign w:val="center"/>
          </w:tcPr>
          <w:p w:rsidR="00371A8B" w:rsidRDefault="00371A8B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1A8B" w:rsidRPr="0035292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vAlign w:val="center"/>
          </w:tcPr>
          <w:p w:rsidR="00371A8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1A8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71A8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1A8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71A8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1A8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71A8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71A8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78D" w:rsidRPr="00355AA6" w:rsidTr="003346DF">
        <w:trPr>
          <w:trHeight w:val="578"/>
        </w:trPr>
        <w:tc>
          <w:tcPr>
            <w:tcW w:w="3085" w:type="dxa"/>
            <w:vAlign w:val="center"/>
          </w:tcPr>
          <w:p w:rsidR="0089578D" w:rsidRDefault="0089578D" w:rsidP="00DE42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992" w:type="dxa"/>
            <w:vAlign w:val="center"/>
          </w:tcPr>
          <w:p w:rsidR="0089578D" w:rsidRDefault="0089578D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9578D" w:rsidRPr="0035292B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9578D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9578D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9578D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9578D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9578D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9578D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9578D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9578D" w:rsidRDefault="00BF6ABF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46DF" w:rsidRPr="007E0476" w:rsidTr="003346DF">
        <w:tc>
          <w:tcPr>
            <w:tcW w:w="3085" w:type="dxa"/>
            <w:vAlign w:val="center"/>
          </w:tcPr>
          <w:p w:rsidR="0035292B" w:rsidRPr="007E0476" w:rsidRDefault="0035292B" w:rsidP="00DE42C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E0476">
              <w:rPr>
                <w:b/>
              </w:rPr>
              <w:t xml:space="preserve">Итого </w:t>
            </w:r>
            <w:r>
              <w:rPr>
                <w:b/>
              </w:rPr>
              <w:t>не</w:t>
            </w:r>
            <w:r w:rsidRPr="007E0476">
              <w:rPr>
                <w:b/>
              </w:rPr>
              <w:t>налоговых поступлений</w:t>
            </w:r>
          </w:p>
        </w:tc>
        <w:tc>
          <w:tcPr>
            <w:tcW w:w="992" w:type="dxa"/>
            <w:vAlign w:val="center"/>
          </w:tcPr>
          <w:p w:rsidR="0035292B" w:rsidRPr="0035292B" w:rsidRDefault="0035292B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2B">
              <w:rPr>
                <w:rFonts w:ascii="Times New Roman" w:hAnsi="Times New Roman" w:cs="Times New Roman"/>
                <w:b/>
                <w:sz w:val="20"/>
                <w:szCs w:val="20"/>
              </w:rPr>
              <w:t>21 643,7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5292B" w:rsidRPr="0035292B" w:rsidRDefault="0035292B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2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5292B" w:rsidRPr="0035292B" w:rsidRDefault="0035292B" w:rsidP="004A1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2B">
              <w:rPr>
                <w:rFonts w:ascii="Times New Roman" w:hAnsi="Times New Roman" w:cs="Times New Roman"/>
                <w:b/>
                <w:sz w:val="20"/>
                <w:szCs w:val="20"/>
              </w:rPr>
              <w:t>16027,4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5292B" w:rsidRPr="0035292B" w:rsidRDefault="0035292B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2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5292B" w:rsidRPr="0035292B" w:rsidRDefault="0035292B" w:rsidP="0033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2B">
              <w:rPr>
                <w:rFonts w:ascii="Times New Roman" w:hAnsi="Times New Roman" w:cs="Times New Roman"/>
                <w:b/>
                <w:sz w:val="20"/>
                <w:szCs w:val="20"/>
              </w:rPr>
              <w:t>21 144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5292B" w:rsidRPr="0035292B" w:rsidRDefault="0035292B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2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5292B" w:rsidRPr="0035292B" w:rsidRDefault="003346DF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35292B" w:rsidRPr="0035292B">
              <w:rPr>
                <w:rFonts w:ascii="Times New Roman" w:hAnsi="Times New Roman" w:cs="Times New Roman"/>
                <w:b/>
                <w:sz w:val="20"/>
                <w:szCs w:val="20"/>
              </w:rPr>
              <w:t>090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5292B" w:rsidRPr="0035292B" w:rsidRDefault="0035292B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2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5292B" w:rsidRPr="0035292B" w:rsidRDefault="0035292B" w:rsidP="00334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2B">
              <w:rPr>
                <w:rFonts w:ascii="Times New Roman" w:hAnsi="Times New Roman" w:cs="Times New Roman"/>
                <w:b/>
                <w:sz w:val="20"/>
                <w:szCs w:val="20"/>
              </w:rPr>
              <w:t>21090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5292B" w:rsidRPr="0035292B" w:rsidRDefault="0035292B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2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004479" w:rsidRDefault="00004479" w:rsidP="00A7527B">
      <w:pPr>
        <w:pStyle w:val="a4"/>
        <w:spacing w:before="0" w:beforeAutospacing="0" w:after="0" w:afterAutospacing="0"/>
        <w:ind w:firstLine="720"/>
        <w:jc w:val="both"/>
        <w:rPr>
          <w:color w:val="FF0000"/>
        </w:rPr>
      </w:pPr>
      <w:r>
        <w:t xml:space="preserve">В структуре прогнозных показателей неналоговых доходов – доходы, получаемые в виде арендной платы за земли, а также средства от продажи права на заключение договоров аренды, </w:t>
      </w:r>
      <w:r w:rsidRPr="00495B53">
        <w:t>остае</w:t>
      </w:r>
      <w:r>
        <w:t>тся од</w:t>
      </w:r>
      <w:r w:rsidRPr="00495B53">
        <w:t>н</w:t>
      </w:r>
      <w:r>
        <w:t>ой</w:t>
      </w:r>
      <w:r w:rsidRPr="00495B53">
        <w:t xml:space="preserve"> из сам</w:t>
      </w:r>
      <w:r>
        <w:t>ой</w:t>
      </w:r>
      <w:r w:rsidRPr="00495B53">
        <w:t xml:space="preserve"> значим</w:t>
      </w:r>
      <w:r>
        <w:t>ой</w:t>
      </w:r>
      <w:r w:rsidRPr="00495B53">
        <w:t xml:space="preserve"> </w:t>
      </w:r>
      <w:r>
        <w:t>не</w:t>
      </w:r>
      <w:r w:rsidRPr="00495B53">
        <w:t>налогов</w:t>
      </w:r>
      <w:r>
        <w:t>ой</w:t>
      </w:r>
      <w:r w:rsidRPr="00495B53">
        <w:t xml:space="preserve"> доходной части </w:t>
      </w:r>
      <w:r>
        <w:t xml:space="preserve">районного </w:t>
      </w:r>
      <w:r w:rsidRPr="00495B53">
        <w:t xml:space="preserve">бюджета, его ожидаемое поступление в 2021 году составит </w:t>
      </w:r>
      <w:r>
        <w:t>19 350,0</w:t>
      </w:r>
      <w:r w:rsidRPr="00495B53">
        <w:t xml:space="preserve"> тыс. рублей, </w:t>
      </w:r>
      <w:r>
        <w:t xml:space="preserve"> в плановом периоде 2022- 2023 годов также по 19 350,0 тыс</w:t>
      </w:r>
      <w:proofErr w:type="gramStart"/>
      <w:r>
        <w:t>.р</w:t>
      </w:r>
      <w:proofErr w:type="gramEnd"/>
      <w:r>
        <w:t xml:space="preserve">ублей. </w:t>
      </w:r>
    </w:p>
    <w:p w:rsidR="007E3033" w:rsidRDefault="007E3033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</w:p>
    <w:p w:rsidR="00A7527B" w:rsidRDefault="00681FB0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3</w:t>
      </w:r>
      <w:r w:rsidR="00A7527B" w:rsidRPr="00495B53">
        <w:rPr>
          <w:b/>
          <w:bCs/>
        </w:rPr>
        <w:t>.3. Безвозмездные поступления</w:t>
      </w:r>
    </w:p>
    <w:p w:rsidR="00B5710C" w:rsidRDefault="00B5710C" w:rsidP="00B5710C">
      <w:pPr>
        <w:pStyle w:val="a4"/>
        <w:spacing w:before="0" w:beforeAutospacing="0" w:after="0" w:afterAutospacing="0"/>
        <w:jc w:val="both"/>
      </w:pPr>
      <w:r w:rsidRPr="00495B53">
        <w:t xml:space="preserve">Структура (в %) и динамика </w:t>
      </w:r>
      <w:r>
        <w:t>безвозмездных</w:t>
      </w:r>
      <w:r w:rsidRPr="00495B53">
        <w:t xml:space="preserve"> </w:t>
      </w:r>
      <w:r>
        <w:t>поступлений</w:t>
      </w:r>
      <w:r w:rsidRPr="00495B53">
        <w:t xml:space="preserve"> (в тыс. руб.) по видам</w:t>
      </w:r>
      <w:r w:rsidR="0040102F">
        <w:t>,</w:t>
      </w:r>
      <w:r w:rsidRPr="00495B53">
        <w:t xml:space="preserve"> </w:t>
      </w:r>
      <w:proofErr w:type="gramStart"/>
      <w:r w:rsidRPr="00495B53">
        <w:t>представлены</w:t>
      </w:r>
      <w:proofErr w:type="gramEnd"/>
      <w:r w:rsidRPr="00495B53">
        <w:t xml:space="preserve"> в таблице:</w:t>
      </w:r>
    </w:p>
    <w:tbl>
      <w:tblPr>
        <w:tblStyle w:val="aa"/>
        <w:tblW w:w="10456" w:type="dxa"/>
        <w:tblLayout w:type="fixed"/>
        <w:tblLook w:val="04A0"/>
      </w:tblPr>
      <w:tblGrid>
        <w:gridCol w:w="2660"/>
        <w:gridCol w:w="992"/>
        <w:gridCol w:w="567"/>
        <w:gridCol w:w="992"/>
        <w:gridCol w:w="567"/>
        <w:gridCol w:w="993"/>
        <w:gridCol w:w="567"/>
        <w:gridCol w:w="992"/>
        <w:gridCol w:w="567"/>
        <w:gridCol w:w="992"/>
        <w:gridCol w:w="567"/>
      </w:tblGrid>
      <w:tr w:rsidR="00B5710C" w:rsidRPr="00355AA6" w:rsidTr="001C59E4">
        <w:tc>
          <w:tcPr>
            <w:tcW w:w="2660" w:type="dxa"/>
            <w:vMerge w:val="restart"/>
            <w:vAlign w:val="center"/>
          </w:tcPr>
          <w:p w:rsidR="00B5710C" w:rsidRPr="00355AA6" w:rsidRDefault="00B5710C" w:rsidP="008F59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</w:t>
            </w:r>
            <w:r w:rsidR="008F595B">
              <w:rPr>
                <w:rFonts w:ascii="Times New Roman" w:hAnsi="Times New Roman" w:cs="Times New Roman"/>
                <w:b/>
              </w:rPr>
              <w:t>поступления</w:t>
            </w:r>
          </w:p>
        </w:tc>
        <w:tc>
          <w:tcPr>
            <w:tcW w:w="1559" w:type="dxa"/>
            <w:gridSpan w:val="2"/>
          </w:tcPr>
          <w:p w:rsidR="00B5710C" w:rsidRPr="00355AA6" w:rsidRDefault="00B5710C" w:rsidP="00DE4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Исполнение 2019</w:t>
            </w:r>
          </w:p>
        </w:tc>
        <w:tc>
          <w:tcPr>
            <w:tcW w:w="1559" w:type="dxa"/>
            <w:gridSpan w:val="2"/>
          </w:tcPr>
          <w:p w:rsidR="00B5710C" w:rsidRPr="00355AA6" w:rsidRDefault="00B5710C" w:rsidP="00DE4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План 2020</w:t>
            </w:r>
          </w:p>
        </w:tc>
        <w:tc>
          <w:tcPr>
            <w:tcW w:w="1560" w:type="dxa"/>
            <w:gridSpan w:val="2"/>
          </w:tcPr>
          <w:p w:rsidR="00B5710C" w:rsidRPr="00355AA6" w:rsidRDefault="00B5710C" w:rsidP="00DE4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Проект2021</w:t>
            </w:r>
          </w:p>
        </w:tc>
        <w:tc>
          <w:tcPr>
            <w:tcW w:w="1559" w:type="dxa"/>
            <w:gridSpan w:val="2"/>
          </w:tcPr>
          <w:p w:rsidR="00B5710C" w:rsidRPr="00355AA6" w:rsidRDefault="00B5710C" w:rsidP="00DE4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Проект2022</w:t>
            </w:r>
          </w:p>
        </w:tc>
        <w:tc>
          <w:tcPr>
            <w:tcW w:w="1559" w:type="dxa"/>
            <w:gridSpan w:val="2"/>
          </w:tcPr>
          <w:p w:rsidR="00B5710C" w:rsidRPr="00355AA6" w:rsidRDefault="00B5710C" w:rsidP="00DE4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AA6">
              <w:rPr>
                <w:rFonts w:ascii="Times New Roman" w:hAnsi="Times New Roman" w:cs="Times New Roman"/>
                <w:b/>
              </w:rPr>
              <w:t>Проект 2023</w:t>
            </w:r>
          </w:p>
        </w:tc>
      </w:tr>
      <w:tr w:rsidR="005C5FBE" w:rsidRPr="00355AA6" w:rsidTr="001C59E4">
        <w:tc>
          <w:tcPr>
            <w:tcW w:w="2660" w:type="dxa"/>
            <w:vMerge/>
          </w:tcPr>
          <w:p w:rsidR="00B5710C" w:rsidRPr="00355AA6" w:rsidRDefault="00B5710C" w:rsidP="00DE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710C" w:rsidRPr="00355AA6" w:rsidRDefault="00B5710C" w:rsidP="00DE42CD">
            <w:pPr>
              <w:jc w:val="center"/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5710C" w:rsidRPr="00355AA6" w:rsidRDefault="00B5710C" w:rsidP="00DE42CD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B5710C" w:rsidRPr="00355AA6" w:rsidRDefault="00B5710C" w:rsidP="00DE42CD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5710C" w:rsidRPr="00355AA6" w:rsidRDefault="00B5710C" w:rsidP="00DE42CD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3" w:type="dxa"/>
          </w:tcPr>
          <w:p w:rsidR="00B5710C" w:rsidRPr="00355AA6" w:rsidRDefault="00B5710C" w:rsidP="00DE42CD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5710C" w:rsidRPr="00355AA6" w:rsidRDefault="00B5710C" w:rsidP="00DE42CD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B5710C" w:rsidRPr="00355AA6" w:rsidRDefault="00B5710C" w:rsidP="00DE42CD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5710C" w:rsidRPr="00355AA6" w:rsidRDefault="00B5710C" w:rsidP="00DE42CD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B5710C" w:rsidRPr="00355AA6" w:rsidRDefault="00B5710C" w:rsidP="00DE42CD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Тыс</w:t>
            </w:r>
            <w:proofErr w:type="gramStart"/>
            <w:r w:rsidRPr="00355AA6">
              <w:rPr>
                <w:rFonts w:ascii="Times New Roman" w:hAnsi="Times New Roman" w:cs="Times New Roman"/>
              </w:rPr>
              <w:t>.р</w:t>
            </w:r>
            <w:proofErr w:type="gramEnd"/>
            <w:r w:rsidRPr="00355AA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5710C" w:rsidRPr="00355AA6" w:rsidRDefault="00B5710C" w:rsidP="00DE42CD">
            <w:pPr>
              <w:rPr>
                <w:rFonts w:ascii="Times New Roman" w:hAnsi="Times New Roman" w:cs="Times New Roman"/>
              </w:rPr>
            </w:pPr>
            <w:r w:rsidRPr="00355AA6">
              <w:rPr>
                <w:rFonts w:ascii="Times New Roman" w:hAnsi="Times New Roman" w:cs="Times New Roman"/>
              </w:rPr>
              <w:t>Доля %</w:t>
            </w:r>
          </w:p>
        </w:tc>
      </w:tr>
      <w:tr w:rsidR="005C5FBE" w:rsidRPr="00355AA6" w:rsidTr="00C33A85">
        <w:trPr>
          <w:trHeight w:val="57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F595B" w:rsidRPr="00D24757" w:rsidRDefault="008F595B" w:rsidP="00DE42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475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  <w:r w:rsidR="00C42F5A">
              <w:rPr>
                <w:sz w:val="20"/>
                <w:szCs w:val="20"/>
              </w:rPr>
              <w:t>, в т.ч.</w:t>
            </w:r>
            <w:r w:rsidRPr="00D247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595B" w:rsidRPr="00D24757" w:rsidRDefault="00D24757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323003,9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595B" w:rsidRPr="00D24757" w:rsidRDefault="00B5584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595B" w:rsidRPr="00D24757" w:rsidRDefault="00D24757" w:rsidP="00D24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225004,6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595B" w:rsidRPr="00D24757" w:rsidRDefault="00B5584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F595B" w:rsidRPr="00D24757" w:rsidRDefault="00D24757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225574,0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595B" w:rsidRPr="00D24757" w:rsidRDefault="00B5584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595B" w:rsidRPr="00D24757" w:rsidRDefault="00D24757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175155,2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595B" w:rsidRPr="00D24757" w:rsidRDefault="00B5584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595B" w:rsidRPr="00D24757" w:rsidRDefault="00D24757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175377,8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F595B" w:rsidRPr="00D24757" w:rsidRDefault="00B5584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C42F5A" w:rsidRPr="00355AA6" w:rsidTr="00601F15">
        <w:trPr>
          <w:trHeight w:val="578"/>
        </w:trPr>
        <w:tc>
          <w:tcPr>
            <w:tcW w:w="2660" w:type="dxa"/>
            <w:vAlign w:val="center"/>
          </w:tcPr>
          <w:p w:rsidR="00C42F5A" w:rsidRPr="002B1B30" w:rsidRDefault="002B1B30" w:rsidP="00C42F5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B30">
              <w:rPr>
                <w:sz w:val="20"/>
                <w:szCs w:val="20"/>
              </w:rPr>
              <w:t xml:space="preserve">- </w:t>
            </w:r>
            <w:r w:rsidR="00C42F5A" w:rsidRPr="002B1B30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F5A" w:rsidRDefault="00C42F5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37728,0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Default="00EF26E5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F5A" w:rsidRPr="00B5584A" w:rsidRDefault="00C42F5A" w:rsidP="00C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23799,0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Pr="00B5584A" w:rsidRDefault="00EF26E5" w:rsidP="00C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2F5A" w:rsidRPr="00B5584A" w:rsidRDefault="00C42F5A" w:rsidP="00C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23799,0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Default="00EF26E5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F5A" w:rsidRDefault="00C42F5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Default="00C42F5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F5A" w:rsidRDefault="00C42F5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Default="00C42F5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F5A" w:rsidRPr="00355AA6" w:rsidTr="00601F15">
        <w:trPr>
          <w:trHeight w:val="578"/>
        </w:trPr>
        <w:tc>
          <w:tcPr>
            <w:tcW w:w="2660" w:type="dxa"/>
            <w:vAlign w:val="center"/>
          </w:tcPr>
          <w:p w:rsidR="00C42F5A" w:rsidRPr="002B1B30" w:rsidRDefault="002B1B30" w:rsidP="00C42F5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B30">
              <w:rPr>
                <w:sz w:val="20"/>
                <w:szCs w:val="20"/>
              </w:rPr>
              <w:t xml:space="preserve">- </w:t>
            </w:r>
            <w:r w:rsidR="00C42F5A" w:rsidRPr="002B1B30"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F5A" w:rsidRDefault="00C42F5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157737,7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Default="00EF26E5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F5A" w:rsidRPr="00B5584A" w:rsidRDefault="00C42F5A" w:rsidP="00C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156174,1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Pr="00B5584A" w:rsidRDefault="00EF26E5" w:rsidP="00C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2F5A" w:rsidRPr="00B5584A" w:rsidRDefault="00C42F5A" w:rsidP="00C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173610,9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Default="001C59E4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F5A" w:rsidRDefault="00C42F5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172766,1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Default="001C59E4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F5A" w:rsidRDefault="00C42F5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173488,7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Default="001C59E4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C42F5A" w:rsidRPr="00355AA6" w:rsidTr="00601F15">
        <w:trPr>
          <w:trHeight w:val="578"/>
        </w:trPr>
        <w:tc>
          <w:tcPr>
            <w:tcW w:w="2660" w:type="dxa"/>
            <w:vAlign w:val="center"/>
          </w:tcPr>
          <w:p w:rsidR="00C42F5A" w:rsidRPr="002B1B30" w:rsidRDefault="002B1B30" w:rsidP="00C42F5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B30">
              <w:rPr>
                <w:sz w:val="20"/>
                <w:szCs w:val="20"/>
              </w:rPr>
              <w:t xml:space="preserve">- </w:t>
            </w:r>
            <w:r w:rsidR="00C42F5A" w:rsidRPr="002B1B30">
              <w:rPr>
                <w:sz w:val="20"/>
                <w:szCs w:val="20"/>
              </w:rPr>
              <w:t xml:space="preserve">Субсидии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F5A" w:rsidRDefault="00693FD2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127558,2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Default="00EF26E5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F5A" w:rsidRDefault="00C42F5A" w:rsidP="00C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45 031,5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Pr="00B5584A" w:rsidRDefault="00EF26E5" w:rsidP="00C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2F5A" w:rsidRPr="00B5584A" w:rsidRDefault="00C42F5A" w:rsidP="00C4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28 164,1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Default="001C59E4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F5A" w:rsidRDefault="00C42F5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2 389,1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Default="001C59E4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2F5A" w:rsidRDefault="00C42F5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1 889,1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42F5A" w:rsidRDefault="001C59E4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C5FBE" w:rsidRPr="00355AA6" w:rsidTr="00C33A85">
        <w:trPr>
          <w:trHeight w:val="57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04479" w:rsidRPr="00D24757" w:rsidRDefault="00D24757" w:rsidP="00DE42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04479" w:rsidRPr="00D24757">
              <w:rPr>
                <w:sz w:val="20"/>
                <w:szCs w:val="20"/>
              </w:rPr>
              <w:t>ежбюджетные трансферты</w:t>
            </w:r>
            <w:r w:rsidRPr="00D24757">
              <w:rPr>
                <w:sz w:val="20"/>
                <w:szCs w:val="20"/>
              </w:rPr>
              <w:t xml:space="preserve">, передаваемые бюджетам МО на осуществление части полномочий с/г с </w:t>
            </w:r>
            <w:proofErr w:type="spellStart"/>
            <w:r w:rsidRPr="00D24757">
              <w:rPr>
                <w:sz w:val="20"/>
                <w:szCs w:val="20"/>
              </w:rPr>
              <w:t>заключ</w:t>
            </w:r>
            <w:proofErr w:type="spellEnd"/>
            <w:r w:rsidRPr="00D24757">
              <w:rPr>
                <w:sz w:val="20"/>
                <w:szCs w:val="20"/>
              </w:rPr>
              <w:t>. соглашениями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04479" w:rsidRPr="00D24757" w:rsidRDefault="00D24757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04479" w:rsidRPr="00D24757" w:rsidRDefault="00B5584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04479" w:rsidRPr="00D24757" w:rsidRDefault="00D24757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04479" w:rsidRPr="00D24757" w:rsidRDefault="00B5584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04479" w:rsidRPr="00D24757" w:rsidRDefault="00D24757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04479" w:rsidRPr="00D24757" w:rsidRDefault="00B5584A" w:rsidP="00B5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04479" w:rsidRPr="00D24757" w:rsidRDefault="00D24757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04479" w:rsidRPr="00D24757" w:rsidRDefault="00B5584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04479" w:rsidRPr="00D24757" w:rsidRDefault="00D24757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04479" w:rsidRPr="00D24757" w:rsidRDefault="00B5584A" w:rsidP="00DE4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5C5FBE" w:rsidRPr="00355AA6" w:rsidTr="001C59E4">
        <w:tc>
          <w:tcPr>
            <w:tcW w:w="2660" w:type="dxa"/>
            <w:vAlign w:val="center"/>
          </w:tcPr>
          <w:p w:rsidR="00D24757" w:rsidRPr="00D24757" w:rsidRDefault="00D24757" w:rsidP="00B5710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24757">
              <w:rPr>
                <w:b/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992" w:type="dxa"/>
            <w:vAlign w:val="center"/>
          </w:tcPr>
          <w:p w:rsidR="00D24757" w:rsidRPr="00D24757" w:rsidRDefault="00D24757" w:rsidP="005C5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757">
              <w:rPr>
                <w:rFonts w:ascii="Times New Roman" w:hAnsi="Times New Roman" w:cs="Times New Roman"/>
                <w:b/>
                <w:sz w:val="20"/>
                <w:szCs w:val="20"/>
              </w:rPr>
              <w:t>323023,9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24757" w:rsidRPr="00D24757" w:rsidRDefault="00D24757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24757" w:rsidRPr="00D24757" w:rsidRDefault="005C5FBE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  <w:r w:rsidR="00D24757" w:rsidRPr="00D24757">
              <w:rPr>
                <w:rFonts w:ascii="Times New Roman" w:hAnsi="Times New Roman" w:cs="Times New Roman"/>
                <w:b/>
                <w:sz w:val="20"/>
                <w:szCs w:val="20"/>
              </w:rPr>
              <w:t>024,6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24757" w:rsidRPr="00D24757" w:rsidRDefault="00D24757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D24757" w:rsidRPr="00D24757" w:rsidRDefault="00D24757" w:rsidP="005C5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757">
              <w:rPr>
                <w:rFonts w:ascii="Times New Roman" w:hAnsi="Times New Roman" w:cs="Times New Roman"/>
                <w:b/>
                <w:sz w:val="20"/>
                <w:szCs w:val="20"/>
              </w:rPr>
              <w:t>225594,0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24757" w:rsidRPr="00D24757" w:rsidRDefault="00D24757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24757" w:rsidRPr="00D24757" w:rsidRDefault="00D24757" w:rsidP="005C5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757">
              <w:rPr>
                <w:rFonts w:ascii="Times New Roman" w:hAnsi="Times New Roman" w:cs="Times New Roman"/>
                <w:b/>
                <w:sz w:val="20"/>
                <w:szCs w:val="20"/>
              </w:rPr>
              <w:t>175175,2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24757" w:rsidRPr="00D24757" w:rsidRDefault="00D24757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24757" w:rsidRPr="00D24757" w:rsidRDefault="00D24757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  <w:r w:rsidRPr="00D24757">
              <w:rPr>
                <w:rFonts w:ascii="Times New Roman" w:hAnsi="Times New Roman" w:cs="Times New Roman"/>
                <w:b/>
                <w:sz w:val="20"/>
                <w:szCs w:val="20"/>
              </w:rPr>
              <w:t>397,8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24757" w:rsidRPr="00D24757" w:rsidRDefault="00D24757" w:rsidP="00C4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710C" w:rsidRPr="00495B53" w:rsidRDefault="00B5710C" w:rsidP="00B5710C">
      <w:pPr>
        <w:pStyle w:val="a4"/>
        <w:spacing w:before="0" w:beforeAutospacing="0" w:after="0" w:afterAutospacing="0"/>
        <w:ind w:firstLine="708"/>
        <w:jc w:val="both"/>
      </w:pPr>
    </w:p>
    <w:p w:rsidR="00EE1859" w:rsidRDefault="00A7527B" w:rsidP="00A7527B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495B53">
        <w:t>В 2021 году объем безвозмездных поступлений</w:t>
      </w:r>
      <w:r w:rsidR="00AD0CF1">
        <w:t xml:space="preserve"> от других бюджетов бюджетной системы РФ</w:t>
      </w:r>
      <w:r w:rsidRPr="00495B53">
        <w:t xml:space="preserve"> в</w:t>
      </w:r>
      <w:r w:rsidR="00EE1859">
        <w:t xml:space="preserve"> районный</w:t>
      </w:r>
      <w:r w:rsidRPr="00495B53">
        <w:t xml:space="preserve"> бюджет</w:t>
      </w:r>
      <w:r w:rsidR="00AD0CF1">
        <w:t xml:space="preserve"> </w:t>
      </w:r>
      <w:r w:rsidRPr="00495B53">
        <w:t xml:space="preserve">планируется в общей сумме </w:t>
      </w:r>
      <w:r w:rsidR="00EE1859">
        <w:t>225 594</w:t>
      </w:r>
      <w:r w:rsidRPr="00495B53">
        <w:t xml:space="preserve"> тыс. рулей, что </w:t>
      </w:r>
      <w:r w:rsidR="00EE1859">
        <w:t>выш</w:t>
      </w:r>
      <w:r w:rsidR="00B5710C">
        <w:t>е</w:t>
      </w:r>
      <w:r w:rsidRPr="00495B53">
        <w:t xml:space="preserve"> первоначального утвержденного 2020года на </w:t>
      </w:r>
      <w:r w:rsidR="00EE1859">
        <w:t>569,4</w:t>
      </w:r>
      <w:r w:rsidRPr="00495B53">
        <w:t xml:space="preserve"> тыс. руб.</w:t>
      </w:r>
      <w:r w:rsidR="00EE1859">
        <w:t>, в т.ч.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20,0 тыс</w:t>
      </w:r>
      <w:proofErr w:type="gramEnd"/>
      <w:r w:rsidR="00EE1859">
        <w:t>.руб.</w:t>
      </w:r>
    </w:p>
    <w:p w:rsidR="00EE1859" w:rsidRDefault="00EE1859" w:rsidP="00EE1859">
      <w:pPr>
        <w:pStyle w:val="a4"/>
        <w:spacing w:before="0" w:beforeAutospacing="0" w:after="0" w:afterAutospacing="0"/>
        <w:ind w:firstLine="708"/>
        <w:jc w:val="both"/>
      </w:pPr>
      <w:r>
        <w:t>В</w:t>
      </w:r>
      <w:r w:rsidR="00B5710C">
        <w:t xml:space="preserve"> плановом периоде 2022 года</w:t>
      </w:r>
      <w:r>
        <w:t xml:space="preserve"> межбюджетных трансфертов </w:t>
      </w:r>
      <w:r w:rsidR="00B5710C">
        <w:t xml:space="preserve"> планируется </w:t>
      </w:r>
      <w:r>
        <w:t>175 175,2</w:t>
      </w:r>
      <w:r w:rsidR="00B5710C">
        <w:t xml:space="preserve"> тыс</w:t>
      </w:r>
      <w:proofErr w:type="gramStart"/>
      <w:r w:rsidR="00B5710C">
        <w:t>.р</w:t>
      </w:r>
      <w:proofErr w:type="gramEnd"/>
      <w:r w:rsidR="00B5710C">
        <w:t xml:space="preserve">уб., а в 2023г – </w:t>
      </w:r>
      <w:r>
        <w:t>175 397,8 тыс.руб., в т.ч.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20,0 тыс.руб.</w:t>
      </w:r>
    </w:p>
    <w:p w:rsidR="00B5710C" w:rsidRDefault="00A7527B" w:rsidP="00B5710C">
      <w:pPr>
        <w:pStyle w:val="a4"/>
        <w:spacing w:before="0" w:beforeAutospacing="0" w:after="0" w:afterAutospacing="0"/>
        <w:ind w:firstLine="708"/>
        <w:jc w:val="both"/>
      </w:pPr>
      <w:r w:rsidRPr="00495B53">
        <w:t xml:space="preserve">При сопоставлении планируемых объемов необходимо учитывать, что в процессе исполнения бюджета объем средств, поступающих в бюджет </w:t>
      </w:r>
      <w:r w:rsidR="00EE1859">
        <w:t>района</w:t>
      </w:r>
      <w:r w:rsidRPr="00495B53">
        <w:t xml:space="preserve"> от других бюджетов бюджетной системы РФ, значительно меняется (увеличивается к первоначально утвержденным показателям финансового года).</w:t>
      </w:r>
      <w:r w:rsidR="00B5710C">
        <w:t xml:space="preserve"> </w:t>
      </w:r>
      <w:r w:rsidR="00B5710C" w:rsidRPr="00B5710C">
        <w:t xml:space="preserve">Кроме того, на дату представления проекта решения на </w:t>
      </w:r>
      <w:r w:rsidR="00B5710C" w:rsidRPr="00B5710C">
        <w:lastRenderedPageBreak/>
        <w:t>экспертизу не проведено рассмотрение проекта закона о краевом бюджете</w:t>
      </w:r>
      <w:r w:rsidR="00B5710C">
        <w:t>,</w:t>
      </w:r>
      <w:r w:rsidR="00B5710C" w:rsidRPr="00B5710C">
        <w:t xml:space="preserve"> не учтены все объемы безвозмездных средств, планируемых к передаче бюджету </w:t>
      </w:r>
      <w:r w:rsidR="00EE1859">
        <w:t>района</w:t>
      </w:r>
      <w:r w:rsidR="00B5710C" w:rsidRPr="00B5710C">
        <w:t xml:space="preserve"> в 2021 году.</w:t>
      </w:r>
    </w:p>
    <w:p w:rsidR="00B5710C" w:rsidRPr="00B5710C" w:rsidRDefault="00B5710C" w:rsidP="00B5710C">
      <w:pPr>
        <w:pStyle w:val="a4"/>
        <w:spacing w:before="0" w:beforeAutospacing="0" w:after="0" w:afterAutospacing="0"/>
        <w:ind w:firstLine="708"/>
        <w:jc w:val="both"/>
      </w:pPr>
      <w:r w:rsidRPr="00B5710C">
        <w:t xml:space="preserve"> По представленным к проверке материалам в 2021 году доля безвозмездных поступлений</w:t>
      </w:r>
      <w:r w:rsidR="00620B3C">
        <w:t xml:space="preserve"> от других бюджетов</w:t>
      </w:r>
      <w:r w:rsidRPr="00B5710C">
        <w:t xml:space="preserve"> в доходах</w:t>
      </w:r>
      <w:r w:rsidR="00EE1859">
        <w:t xml:space="preserve"> районного</w:t>
      </w:r>
      <w:r w:rsidRPr="00B5710C">
        <w:t xml:space="preserve"> бюджета</w:t>
      </w:r>
      <w:r>
        <w:t xml:space="preserve"> </w:t>
      </w:r>
      <w:r w:rsidRPr="00B5710C">
        <w:t xml:space="preserve">составит </w:t>
      </w:r>
      <w:r w:rsidR="00EE1859">
        <w:t>72,9</w:t>
      </w:r>
      <w:r>
        <w:t xml:space="preserve">%, в плановом периоде 2022г – </w:t>
      </w:r>
      <w:r w:rsidR="00EE1859">
        <w:t>67</w:t>
      </w:r>
      <w:r>
        <w:t xml:space="preserve">%, 2023г – </w:t>
      </w:r>
      <w:r w:rsidR="00EE1859">
        <w:t>66,7</w:t>
      </w:r>
      <w:r>
        <w:t>%.</w:t>
      </w:r>
    </w:p>
    <w:p w:rsidR="00A7527B" w:rsidRPr="00B5584A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B5584A">
        <w:t>В структуре безвозмездных поступлений</w:t>
      </w:r>
      <w:r w:rsidR="00620B3C" w:rsidRPr="00B5584A">
        <w:t xml:space="preserve"> в 2021г</w:t>
      </w:r>
      <w:r w:rsidRPr="00B5584A">
        <w:t xml:space="preserve"> основную долю – </w:t>
      </w:r>
      <w:r w:rsidR="00B5584A" w:rsidRPr="00B5584A">
        <w:t>99,9</w:t>
      </w:r>
      <w:r w:rsidRPr="00B5584A">
        <w:t>% занимают межбюджетные трансферты из краевого бюджета, на долю безвозмездных поступлений от бюджетов поселений в районный бюджет (по заключенным соглашениям) приходится 0,01%.</w:t>
      </w:r>
      <w:r w:rsidR="00B5584A">
        <w:t xml:space="preserve"> Аналогичная ситуация и с плановым периодом 2022-2023 годов.</w:t>
      </w:r>
    </w:p>
    <w:p w:rsidR="00004479" w:rsidRPr="00601F15" w:rsidRDefault="002B1B30" w:rsidP="00601F15">
      <w:pPr>
        <w:pStyle w:val="a4"/>
        <w:spacing w:before="0" w:beforeAutospacing="0" w:after="0" w:afterAutospacing="0"/>
        <w:ind w:firstLine="720"/>
        <w:jc w:val="both"/>
      </w:pPr>
      <w:r>
        <w:t xml:space="preserve">В структуре прогнозных показателей </w:t>
      </w:r>
      <w:r w:rsidR="00601F15">
        <w:t>безвозмездных поступлений от других бюджетов бюджетной системы на 2021 год, большую часть занимают субвенции – 77%, затем субсидии – 12,5% и дотации</w:t>
      </w:r>
      <w:r>
        <w:t xml:space="preserve"> </w:t>
      </w:r>
      <w:r w:rsidR="00601F15">
        <w:t>–</w:t>
      </w:r>
      <w:r>
        <w:t xml:space="preserve"> </w:t>
      </w:r>
      <w:r w:rsidR="00601F15">
        <w:t>10,5%. В</w:t>
      </w:r>
      <w:r>
        <w:t xml:space="preserve"> планов</w:t>
      </w:r>
      <w:r w:rsidR="00601F15">
        <w:t>ом</w:t>
      </w:r>
      <w:r>
        <w:t xml:space="preserve"> период</w:t>
      </w:r>
      <w:r w:rsidR="00601F15">
        <w:t>е 2022-</w:t>
      </w:r>
      <w:r>
        <w:t xml:space="preserve">2023 годов </w:t>
      </w:r>
      <w:r w:rsidR="00601F15">
        <w:t xml:space="preserve">– более 98,6% прогнозируются субвенции, субсидии – 1,4% и 1,1%; дотации не запланированы. </w:t>
      </w:r>
      <w:r w:rsidR="00A7527B" w:rsidRPr="00601F15">
        <w:t>Дотации на выравнивание уровня бюджетной обеспеченности муниципальных районов, в соответствии с законопроектом Алтайского края «О краевом бюджете на 2021 год и плановый период 2022-2023» прогнозируется ко второму чтению, в редакции проекта закона в первом чтении не отражены в объеме безвозмездных поступлений в районный бюджет</w:t>
      </w:r>
      <w:r w:rsidR="00601F15">
        <w:t>.</w:t>
      </w:r>
    </w:p>
    <w:p w:rsidR="00AD0CF1" w:rsidRPr="00495B53" w:rsidRDefault="00AD0CF1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Pr="00495B53" w:rsidRDefault="00A7527B" w:rsidP="00A7527B">
      <w:pPr>
        <w:pStyle w:val="a4"/>
        <w:spacing w:before="0" w:beforeAutospacing="0" w:after="0" w:afterAutospacing="0"/>
        <w:ind w:firstLine="708"/>
        <w:jc w:val="center"/>
      </w:pPr>
      <w:r w:rsidRPr="00495B53">
        <w:rPr>
          <w:b/>
          <w:bCs/>
          <w:color w:val="000000"/>
        </w:rPr>
        <w:t>4. Расходы районного бюджета</w:t>
      </w:r>
    </w:p>
    <w:p w:rsidR="00C33A85" w:rsidRDefault="00A7527B" w:rsidP="00A752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2658">
        <w:rPr>
          <w:color w:val="000000"/>
        </w:rPr>
        <w:t xml:space="preserve">Расходы, отраженные в проекте бюджета, </w:t>
      </w:r>
      <w:r w:rsidR="00C32658" w:rsidRPr="00C32658">
        <w:rPr>
          <w:color w:val="000000"/>
        </w:rPr>
        <w:t xml:space="preserve"> </w:t>
      </w:r>
      <w:r w:rsidR="00C32658" w:rsidRPr="00C33A85">
        <w:rPr>
          <w:color w:val="000000"/>
        </w:rPr>
        <w:t>не</w:t>
      </w:r>
      <w:r w:rsidR="00C32658" w:rsidRPr="00C32658">
        <w:rPr>
          <w:color w:val="000000"/>
        </w:rPr>
        <w:t xml:space="preserve"> </w:t>
      </w:r>
      <w:r w:rsidRPr="00C32658">
        <w:rPr>
          <w:color w:val="000000"/>
        </w:rPr>
        <w:t>отнесены к соответствующим кодам бюджетной классификации</w:t>
      </w:r>
      <w:r w:rsidR="00C32658">
        <w:rPr>
          <w:color w:val="000000"/>
        </w:rPr>
        <w:t xml:space="preserve"> </w:t>
      </w:r>
      <w:r w:rsidRPr="00495B53">
        <w:rPr>
          <w:color w:val="000000"/>
        </w:rPr>
        <w:t>(главного распорядителя бюджетных средств, раздела, подраздела, целевой статьи, вида расходов</w:t>
      </w:r>
      <w:r w:rsidRPr="00C32658">
        <w:rPr>
          <w:color w:val="000000"/>
        </w:rPr>
        <w:t>)</w:t>
      </w:r>
      <w:r w:rsidR="00C32658">
        <w:rPr>
          <w:color w:val="000000"/>
        </w:rPr>
        <w:t>, что является нарушением</w:t>
      </w:r>
      <w:r w:rsidRPr="00C32658">
        <w:rPr>
          <w:color w:val="000000"/>
        </w:rPr>
        <w:t xml:space="preserve"> требований статьи 21 БК РФ</w:t>
      </w:r>
      <w:r w:rsidR="00C33A85">
        <w:rPr>
          <w:color w:val="000000"/>
        </w:rPr>
        <w:t xml:space="preserve">. </w:t>
      </w:r>
    </w:p>
    <w:p w:rsidR="00A7527B" w:rsidRPr="00B83674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B83674">
        <w:t xml:space="preserve">В соответствии со статьей 65 БК РФ формирование расходов бюджета муниципального образования </w:t>
      </w:r>
      <w:r w:rsidR="00B83674">
        <w:t>Ключев</w:t>
      </w:r>
      <w:r w:rsidRPr="00B83674">
        <w:t xml:space="preserve">ский район осуществлено в соответствии с расходными обязательствами, обусловленными разграничением полномочий </w:t>
      </w:r>
      <w:r w:rsidRPr="00B83674">
        <w:rPr>
          <w:rStyle w:val="blk"/>
        </w:rPr>
        <w:t>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  <w:r w:rsidRPr="00B83674">
        <w:t>, исполнение которых должно происходить в очередном финансовом году за счет средств соответствующих бюджетов.</w:t>
      </w:r>
    </w:p>
    <w:p w:rsidR="00A7527B" w:rsidRPr="00495B53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495B53">
        <w:t xml:space="preserve">Общая сумма планируемых расходов районного бюджета на 2021 год составляет </w:t>
      </w:r>
      <w:r w:rsidR="00B83674">
        <w:t>317 867,0</w:t>
      </w:r>
      <w:r w:rsidRPr="00495B53">
        <w:t xml:space="preserve"> тыс. рублей, что ниже на </w:t>
      </w:r>
      <w:r w:rsidR="00B83674">
        <w:t>500,7 тыс. руб. или на 0,2</w:t>
      </w:r>
      <w:r w:rsidRPr="00495B53">
        <w:t xml:space="preserve">% к первоначальному уровню 2020 года – </w:t>
      </w:r>
      <w:r w:rsidR="00B83674">
        <w:t>318 367,7</w:t>
      </w:r>
      <w:r w:rsidRPr="00495B53">
        <w:t xml:space="preserve"> тыс. рублей.</w:t>
      </w:r>
      <w:r w:rsidR="00B83674">
        <w:t xml:space="preserve"> Общий прогнозный объем расходов бюджета района на 2022 год – 269 951,</w:t>
      </w:r>
      <w:r w:rsidR="00BC16D5">
        <w:t>2 тыс</w:t>
      </w:r>
      <w:proofErr w:type="gramStart"/>
      <w:r w:rsidR="00BC16D5">
        <w:t>.р</w:t>
      </w:r>
      <w:proofErr w:type="gramEnd"/>
      <w:r w:rsidR="00BC16D5">
        <w:t>уб., и на 2023 год – 271 823,8 тыс.руб.</w:t>
      </w:r>
    </w:p>
    <w:p w:rsidR="00A7527B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495B53">
        <w:t>Структура расходов проекта бюджета</w:t>
      </w:r>
      <w:r w:rsidR="00815A66">
        <w:t xml:space="preserve"> поселения</w:t>
      </w:r>
      <w:r w:rsidRPr="00495B53">
        <w:t xml:space="preserve"> на 2021 год</w:t>
      </w:r>
      <w:r w:rsidR="00815A66">
        <w:t xml:space="preserve"> и плановый период 2022-2023 годов</w:t>
      </w:r>
      <w:r w:rsidRPr="00495B53">
        <w:t xml:space="preserve"> по</w:t>
      </w:r>
      <w:r w:rsidR="00992212">
        <w:t xml:space="preserve"> показателям</w:t>
      </w:r>
      <w:r w:rsidR="003E6BB4">
        <w:t xml:space="preserve"> </w:t>
      </w:r>
      <w:r w:rsidR="00992212">
        <w:t>представлена</w:t>
      </w:r>
      <w:r w:rsidRPr="00495B53">
        <w:t xml:space="preserve"> в следующей таблице:</w:t>
      </w:r>
    </w:p>
    <w:tbl>
      <w:tblPr>
        <w:tblW w:w="10708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95"/>
        <w:gridCol w:w="993"/>
        <w:gridCol w:w="567"/>
        <w:gridCol w:w="992"/>
        <w:gridCol w:w="567"/>
        <w:gridCol w:w="992"/>
        <w:gridCol w:w="567"/>
        <w:gridCol w:w="851"/>
        <w:gridCol w:w="567"/>
        <w:gridCol w:w="850"/>
        <w:gridCol w:w="567"/>
      </w:tblGrid>
      <w:tr w:rsidR="00BC16D5" w:rsidRPr="00815A66" w:rsidTr="00051A0C">
        <w:tc>
          <w:tcPr>
            <w:tcW w:w="3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2019 год (отчет)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2020 год (первоначальный)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BC16D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 xml:space="preserve">Проект 2021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BC16D5" w:rsidP="00051A0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Проект 2022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BC16D5" w:rsidP="00051A0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Проект 2023</w:t>
            </w:r>
          </w:p>
        </w:tc>
      </w:tr>
      <w:tr w:rsidR="00732B84" w:rsidRPr="00815A66" w:rsidTr="00161E42">
        <w:tc>
          <w:tcPr>
            <w:tcW w:w="3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6D5" w:rsidRPr="00BC16D5" w:rsidRDefault="00BC16D5" w:rsidP="00A7527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BC16D5" w:rsidP="0015477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BC16D5" w:rsidP="0015477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BC16D5" w:rsidP="0015477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BC16D5" w:rsidP="0015477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</w:tr>
      <w:tr w:rsidR="00732B84" w:rsidRPr="00815A66" w:rsidTr="00161E42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01 00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0651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E145C6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D63929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732B84" w:rsidRPr="00815A66" w:rsidTr="00161E42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02 00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732B8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B0651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D63929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D63929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32B84" w:rsidRPr="00815A66" w:rsidTr="00161E42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03 00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732B8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B0651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D63929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732B84" w:rsidRPr="00815A66" w:rsidTr="00161E42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04 00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732B8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B0651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D63929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2B84" w:rsidRPr="00815A66" w:rsidTr="00161E42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05 00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732B8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B0651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D63929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36F4D" w:rsidRPr="00815A66" w:rsidTr="00161E42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F4D" w:rsidRPr="00036F4D" w:rsidRDefault="00036F4D" w:rsidP="00A752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06 00 </w:t>
            </w:r>
            <w:r>
              <w:rPr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F4D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F4D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F4D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F4D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F4D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F4D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F4D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6F4D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6F4D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6F4D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B84" w:rsidRPr="00815A66" w:rsidTr="00161E42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07 00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301012,4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51A0C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233978,1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732B8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198111,9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B0651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D63929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732B84" w:rsidRPr="00815A66" w:rsidTr="00161E42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08 00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51A0C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732B8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B0651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D63929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732B84" w:rsidRPr="00815A66" w:rsidTr="00161E42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10 00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51A0C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732B8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B0651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D63929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732B84" w:rsidRPr="00815A66" w:rsidTr="00161E42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11 00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51A0C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36F4D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732B8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B0651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D63929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32B84" w:rsidRPr="00815A66" w:rsidTr="00161E42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12 00</w:t>
            </w:r>
            <w:r>
              <w:rPr>
                <w:sz w:val="20"/>
                <w:szCs w:val="20"/>
              </w:rPr>
              <w:t xml:space="preserve"> </w:t>
            </w:r>
            <w:r w:rsidRPr="00BC16D5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51A0C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732B8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B0651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D63929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61E42" w:rsidRPr="00815A66" w:rsidTr="00161E42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5" w:rsidRDefault="00BC16D5" w:rsidP="00BC16D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lastRenderedPageBreak/>
              <w:t>13 00</w:t>
            </w:r>
            <w:r>
              <w:rPr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51A0C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732B8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B0651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E145C6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732B84" w:rsidRPr="00815A66" w:rsidTr="00161E42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D5" w:rsidRPr="00BC16D5" w:rsidRDefault="000260A7" w:rsidP="00A7527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36F4D">
              <w:rPr>
                <w:b/>
                <w:sz w:val="20"/>
                <w:szCs w:val="20"/>
              </w:rPr>
              <w:t>14 00</w:t>
            </w:r>
            <w:r>
              <w:rPr>
                <w:sz w:val="20"/>
                <w:szCs w:val="20"/>
              </w:rPr>
              <w:t xml:space="preserve"> </w:t>
            </w:r>
            <w:r w:rsidR="00BC16D5" w:rsidRPr="00BC16D5">
              <w:rPr>
                <w:sz w:val="20"/>
                <w:szCs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51A0C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732B8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B06514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E145C6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732B84" w:rsidRPr="00815A66" w:rsidTr="00161E42">
        <w:trPr>
          <w:trHeight w:val="629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A7527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16D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161E42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415539,6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16D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2551BE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318367,7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16D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317867,0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D5" w:rsidRPr="00BC16D5" w:rsidRDefault="00BC16D5" w:rsidP="00161E4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16D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269951,2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D63929" w:rsidP="00161E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6D5" w:rsidRPr="00BC16D5" w:rsidRDefault="000260A7" w:rsidP="00161E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271823,8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C16D5" w:rsidRPr="00BC16D5" w:rsidRDefault="00D63929" w:rsidP="00161E4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4B2165" w:rsidRPr="00495B53" w:rsidRDefault="004B2165" w:rsidP="004B2165">
      <w:pPr>
        <w:pStyle w:val="a4"/>
        <w:spacing w:before="0" w:beforeAutospacing="0" w:after="0" w:afterAutospacing="0"/>
        <w:ind w:firstLine="708"/>
        <w:jc w:val="both"/>
      </w:pPr>
      <w:r w:rsidRPr="00495B53">
        <w:t>Основная доля в общем</w:t>
      </w:r>
      <w:r>
        <w:t xml:space="preserve"> прогнозном</w:t>
      </w:r>
      <w:r w:rsidRPr="00495B53">
        <w:t xml:space="preserve"> объеме расходов в разрезе</w:t>
      </w:r>
      <w:r>
        <w:t xml:space="preserve"> </w:t>
      </w:r>
      <w:r w:rsidRPr="00051A0C">
        <w:t>подразделов</w:t>
      </w:r>
      <w:r w:rsidRPr="00495B53">
        <w:t xml:space="preserve"> в 2021 году</w:t>
      </w:r>
      <w:r w:rsidR="003E6BB4">
        <w:t xml:space="preserve"> и в плановом периоде 2022 и 2023 годов</w:t>
      </w:r>
      <w:r w:rsidRPr="00495B53">
        <w:t xml:space="preserve"> приходится на </w:t>
      </w:r>
      <w:r w:rsidR="00051A0C">
        <w:t>образование</w:t>
      </w:r>
      <w:r w:rsidRPr="00495B53">
        <w:t xml:space="preserve"> (</w:t>
      </w:r>
      <w:r w:rsidR="00051A0C">
        <w:t>73,6%, 73,4%, 73,2</w:t>
      </w:r>
      <w:r w:rsidR="003E6BB4">
        <w:t>%</w:t>
      </w:r>
      <w:r w:rsidR="00051A0C">
        <w:t xml:space="preserve"> соответственно</w:t>
      </w:r>
      <w:r w:rsidR="003E6BB4">
        <w:t>).</w:t>
      </w:r>
      <w:r w:rsidR="004E2225">
        <w:t xml:space="preserve"> </w:t>
      </w:r>
    </w:p>
    <w:p w:rsidR="00051A0C" w:rsidRPr="002145B4" w:rsidRDefault="00051A0C" w:rsidP="00051A0C">
      <w:pPr>
        <w:pStyle w:val="a4"/>
        <w:spacing w:before="0" w:beforeAutospacing="0" w:after="0" w:afterAutospacing="0"/>
        <w:ind w:firstLine="708"/>
        <w:jc w:val="both"/>
      </w:pPr>
      <w:r w:rsidRPr="002145B4">
        <w:t>Увеличение бюджетных ассигнований</w:t>
      </w:r>
      <w:r w:rsidR="002145B4" w:rsidRPr="002145B4">
        <w:t xml:space="preserve"> в 2021 году</w:t>
      </w:r>
      <w:r w:rsidRPr="002145B4">
        <w:t xml:space="preserve"> предусматривается по </w:t>
      </w:r>
      <w:r w:rsidR="002145B4">
        <w:t>6</w:t>
      </w:r>
      <w:r w:rsidRPr="002145B4">
        <w:t xml:space="preserve"> разделам на общую сумму </w:t>
      </w:r>
      <w:r w:rsidR="002145B4">
        <w:t>18  857,9</w:t>
      </w:r>
      <w:r w:rsidRPr="002145B4">
        <w:t xml:space="preserve"> тыс. рублей, снижение по </w:t>
      </w:r>
      <w:r w:rsidR="002145B4">
        <w:t>6</w:t>
      </w:r>
      <w:r w:rsidRPr="002145B4">
        <w:t xml:space="preserve"> разделам на </w:t>
      </w:r>
      <w:r w:rsidR="002145B4">
        <w:t>6 231,3</w:t>
      </w:r>
      <w:r w:rsidRPr="002145B4">
        <w:t xml:space="preserve"> т</w:t>
      </w:r>
      <w:r w:rsidR="001377F0">
        <w:t>ыс. рублей,</w:t>
      </w:r>
      <w:r w:rsidR="002145B4">
        <w:t xml:space="preserve"> </w:t>
      </w:r>
      <w:r w:rsidR="001377F0">
        <w:t>н</w:t>
      </w:r>
      <w:r w:rsidR="002145B4">
        <w:t>еизменным остался один раздел – «Средства массовой информации».</w:t>
      </w:r>
      <w:r w:rsidRPr="002145B4">
        <w:t xml:space="preserve"> Наибольшее увеличение в денежном выражении предусмотрено по раздел</w:t>
      </w:r>
      <w:r w:rsidR="001377F0">
        <w:t>ам:</w:t>
      </w:r>
      <w:r w:rsidRPr="002145B4">
        <w:t xml:space="preserve"> «Образование», «</w:t>
      </w:r>
      <w:r w:rsidR="002145B4">
        <w:t>Культура и кинематография</w:t>
      </w:r>
      <w:r w:rsidRPr="002145B4">
        <w:t xml:space="preserve">», </w:t>
      </w:r>
      <w:r w:rsidR="001377F0">
        <w:t xml:space="preserve">«Общегосударственные вопросы», </w:t>
      </w:r>
      <w:r w:rsidRPr="002145B4">
        <w:t>«Межбюджетные трансферты», и уменьшение по раздел</w:t>
      </w:r>
      <w:r w:rsidR="001377F0">
        <w:t>ам:</w:t>
      </w:r>
      <w:r w:rsidRPr="002145B4">
        <w:t xml:space="preserve"> «Жилищно-коммунальное хозяйство»,</w:t>
      </w:r>
      <w:r w:rsidR="00154770">
        <w:t xml:space="preserve"> «Социальная политика»,</w:t>
      </w:r>
      <w:r w:rsidRPr="002145B4">
        <w:t xml:space="preserve"> «</w:t>
      </w:r>
      <w:r w:rsidR="001377F0">
        <w:t>Физическая культура и спорт</w:t>
      </w:r>
      <w:r w:rsidRPr="002145B4">
        <w:t>».</w:t>
      </w:r>
    </w:p>
    <w:p w:rsidR="00815A66" w:rsidRPr="00495B53" w:rsidRDefault="00815A66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Pr="002E464B" w:rsidRDefault="00A7527B" w:rsidP="00A7527B">
      <w:pPr>
        <w:pStyle w:val="a4"/>
        <w:spacing w:before="0" w:beforeAutospacing="0" w:after="0" w:afterAutospacing="0"/>
        <w:ind w:firstLine="708"/>
        <w:jc w:val="center"/>
      </w:pPr>
      <w:r w:rsidRPr="002E464B">
        <w:rPr>
          <w:b/>
          <w:bCs/>
        </w:rPr>
        <w:t>4.</w:t>
      </w:r>
      <w:r w:rsidR="00296D8A" w:rsidRPr="002E464B">
        <w:rPr>
          <w:b/>
          <w:bCs/>
        </w:rPr>
        <w:t>1</w:t>
      </w:r>
      <w:r w:rsidRPr="002E464B">
        <w:rPr>
          <w:b/>
          <w:bCs/>
        </w:rPr>
        <w:t>. Межбюджетные трансферты</w:t>
      </w:r>
    </w:p>
    <w:p w:rsidR="00A7527B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162179">
        <w:t>Согласно проекту решения в рамках межбюджетных трансфертов из районного бюджета в бюджеты сельских поселений предусмотрено направить в виде дотаций</w:t>
      </w:r>
      <w:r w:rsidR="00162179">
        <w:t xml:space="preserve"> на выравнивание бюджетной обеспеченности муниципальных образований</w:t>
      </w:r>
      <w:r w:rsidRPr="00162179">
        <w:t xml:space="preserve"> в 2021 году – </w:t>
      </w:r>
      <w:r w:rsidR="00162179">
        <w:t>3 056,7 тыс. рублей</w:t>
      </w:r>
      <w:r w:rsidRPr="00162179">
        <w:t xml:space="preserve"> и</w:t>
      </w:r>
      <w:r w:rsidR="00162179">
        <w:t xml:space="preserve"> в виде</w:t>
      </w:r>
      <w:r w:rsidRPr="00162179">
        <w:t xml:space="preserve"> </w:t>
      </w:r>
      <w:r w:rsidR="00162179">
        <w:t>прочих</w:t>
      </w:r>
      <w:r w:rsidRPr="00162179">
        <w:t xml:space="preserve"> межбюджетных трансфертов</w:t>
      </w:r>
      <w:r w:rsidR="00162179">
        <w:t xml:space="preserve"> общего характера</w:t>
      </w:r>
      <w:r w:rsidRPr="00162179">
        <w:t xml:space="preserve"> – </w:t>
      </w:r>
      <w:r w:rsidR="00162179">
        <w:t>6 211,6</w:t>
      </w:r>
      <w:r w:rsidRPr="00162179">
        <w:t xml:space="preserve"> тыс. рублей. </w:t>
      </w:r>
      <w:r w:rsidR="00A305DE">
        <w:t xml:space="preserve"> В 2022</w:t>
      </w:r>
      <w:r w:rsidR="004401E6">
        <w:t xml:space="preserve"> году</w:t>
      </w:r>
      <w:r w:rsidR="00A305DE">
        <w:t xml:space="preserve"> </w:t>
      </w:r>
      <w:r w:rsidR="004401E6">
        <w:t>дотаций – 2 971,7 тыс</w:t>
      </w:r>
      <w:proofErr w:type="gramStart"/>
      <w:r w:rsidR="004401E6">
        <w:t>.р</w:t>
      </w:r>
      <w:proofErr w:type="gramEnd"/>
      <w:r w:rsidR="004401E6">
        <w:t xml:space="preserve">уб., межбюджетных трансфертов – 6 183,0 тыс.руб.  В 2023 году дотаций – </w:t>
      </w:r>
      <w:r w:rsidR="00410020">
        <w:t>3 039,9</w:t>
      </w:r>
      <w:r w:rsidR="004401E6">
        <w:t xml:space="preserve"> тыс.руб., межбюджетных трансфертов – 6 1</w:t>
      </w:r>
      <w:r w:rsidR="00410020">
        <w:t>67</w:t>
      </w:r>
      <w:r w:rsidR="004401E6">
        <w:t>,</w:t>
      </w:r>
      <w:r w:rsidR="00410020">
        <w:t>2</w:t>
      </w:r>
      <w:r w:rsidR="004401E6">
        <w:t xml:space="preserve"> тыс.руб.  </w:t>
      </w:r>
    </w:p>
    <w:p w:rsidR="00A7527B" w:rsidRPr="00410020" w:rsidRDefault="00A7527B" w:rsidP="00A7527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410020">
        <w:t>Формирование межбюджетных отношений определя</w:t>
      </w:r>
      <w:r w:rsidR="00410020">
        <w:t>ется</w:t>
      </w:r>
      <w:r w:rsidRPr="00410020">
        <w:t xml:space="preserve"> в соответствии с БК РФ, Федеральным законом № 131-ФЗ от 06.10.2003 «Об общих принципах организации местного самоуправления в Российской Федерации», в соответствии с Законом Алтайского края от 03.11.2005 № 92-ЗС «О порядке распределения дотаций на выравнивание бюджетной обеспеченности поселений из бюджета муниципального района» (в ред. от 05.10.2020 № 66-ЗС) в основу которого заложено формирование финансовой помощи бюджетам поселений, принцип</w:t>
      </w:r>
      <w:proofErr w:type="gramEnd"/>
      <w:r w:rsidRPr="00410020">
        <w:t xml:space="preserve"> выравнивания бюджетной обеспеченности на душу населения с учетом объективных условий, влияющих на стоимость предоставления бюджетных услуг в расчете на одного жителя.</w:t>
      </w:r>
    </w:p>
    <w:p w:rsidR="002E464B" w:rsidRPr="00296D8A" w:rsidRDefault="002E464B" w:rsidP="00A752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A7527B" w:rsidRPr="002E7178" w:rsidRDefault="00A7527B" w:rsidP="00A7527B">
      <w:pPr>
        <w:pStyle w:val="a4"/>
        <w:spacing w:before="0" w:beforeAutospacing="0" w:after="0" w:afterAutospacing="0"/>
        <w:ind w:firstLine="708"/>
        <w:jc w:val="center"/>
      </w:pPr>
      <w:r w:rsidRPr="002E7178">
        <w:rPr>
          <w:b/>
          <w:bCs/>
        </w:rPr>
        <w:t>4.</w:t>
      </w:r>
      <w:r w:rsidR="00C565D0" w:rsidRPr="002E7178">
        <w:rPr>
          <w:b/>
          <w:bCs/>
        </w:rPr>
        <w:t>2</w:t>
      </w:r>
      <w:r w:rsidRPr="002E7178">
        <w:rPr>
          <w:b/>
          <w:bCs/>
        </w:rPr>
        <w:t xml:space="preserve">. Муниципальные программы </w:t>
      </w:r>
      <w:r w:rsidR="002E7178">
        <w:rPr>
          <w:b/>
          <w:bCs/>
        </w:rPr>
        <w:t>Ключевс</w:t>
      </w:r>
      <w:r w:rsidRPr="002E7178">
        <w:rPr>
          <w:b/>
          <w:bCs/>
        </w:rPr>
        <w:t>кого района</w:t>
      </w:r>
    </w:p>
    <w:p w:rsidR="002E7178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2E7178">
        <w:t>В соответствии со статьей 179 Бюджетного кодекса РФ в проекте районного бюджета на 2021 год</w:t>
      </w:r>
      <w:r w:rsidR="002E7178">
        <w:t xml:space="preserve"> и плановый период 2022-2023 годов</w:t>
      </w:r>
      <w:r w:rsidRPr="002E7178">
        <w:t xml:space="preserve"> учтены расходы на муниципальные программы.</w:t>
      </w:r>
    </w:p>
    <w:p w:rsidR="00A7527B" w:rsidRPr="002E7178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2E7178">
        <w:t xml:space="preserve"> Расходы на реализацию муниципальных программ прогнозируются, согласно приложению </w:t>
      </w:r>
      <w:r w:rsidR="002E7178">
        <w:t>7</w:t>
      </w:r>
      <w:r w:rsidRPr="002E7178">
        <w:t xml:space="preserve"> к проекту решения о</w:t>
      </w:r>
      <w:r w:rsidR="002E7178">
        <w:t xml:space="preserve"> районном</w:t>
      </w:r>
      <w:r w:rsidRPr="002E7178">
        <w:t xml:space="preserve"> бюджете «</w:t>
      </w:r>
      <w:r w:rsidR="002E7178">
        <w:t>Перечень м</w:t>
      </w:r>
      <w:r w:rsidRPr="002E7178">
        <w:t>униципальны</w:t>
      </w:r>
      <w:r w:rsidR="002E7178">
        <w:t xml:space="preserve">х </w:t>
      </w:r>
      <w:r w:rsidR="00B6658F">
        <w:t>целевых</w:t>
      </w:r>
      <w:r w:rsidRPr="002E7178">
        <w:t xml:space="preserve"> программ</w:t>
      </w:r>
      <w:r w:rsidR="00B6658F">
        <w:t>, предусмотренных к финансированию на 2021 год и плановый период 2022-2023 годов»</w:t>
      </w:r>
      <w:r w:rsidRPr="002E7178">
        <w:t xml:space="preserve">, в сумме </w:t>
      </w:r>
      <w:r w:rsidR="00B6658F">
        <w:t>1 572,2</w:t>
      </w:r>
      <w:r w:rsidRPr="002E7178">
        <w:t xml:space="preserve"> тыс. рублей</w:t>
      </w:r>
      <w:r w:rsidR="00767905">
        <w:t>.</w:t>
      </w:r>
    </w:p>
    <w:p w:rsidR="00A7527B" w:rsidRPr="00767905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767905">
        <w:t>Программная часть расходов районного бюджета на 2021 год</w:t>
      </w:r>
      <w:r w:rsidR="00767905">
        <w:t xml:space="preserve"> </w:t>
      </w:r>
      <w:r w:rsidRPr="00767905">
        <w:t xml:space="preserve">составляет </w:t>
      </w:r>
      <w:r w:rsidR="00767905">
        <w:t>0,5</w:t>
      </w:r>
      <w:r w:rsidRPr="00767905">
        <w:t>% от общих прогнозируемых расходов.</w:t>
      </w:r>
    </w:p>
    <w:p w:rsidR="00A7527B" w:rsidRPr="00767905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767905">
        <w:t>В общем объеме средств</w:t>
      </w:r>
      <w:r w:rsidR="00767905" w:rsidRPr="00767905">
        <w:t>,</w:t>
      </w:r>
      <w:r w:rsidRPr="00767905">
        <w:t xml:space="preserve"> программных расходов бюджета на 2021 год наибольший удельный вес приходится на реализацию </w:t>
      </w:r>
      <w:r w:rsidR="00767905">
        <w:t>пяти</w:t>
      </w:r>
      <w:r w:rsidRPr="00767905">
        <w:t xml:space="preserve"> муниципальных программ: </w:t>
      </w:r>
    </w:p>
    <w:p w:rsidR="00A7527B" w:rsidRPr="00767905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767905">
        <w:t xml:space="preserve">1. «Развитие образования в </w:t>
      </w:r>
      <w:r w:rsidR="00767905">
        <w:t>Ключев</w:t>
      </w:r>
      <w:r w:rsidRPr="00767905">
        <w:t xml:space="preserve">ском районе» - </w:t>
      </w:r>
      <w:r w:rsidR="00767905">
        <w:t>500,0 тыс. рублей;</w:t>
      </w:r>
    </w:p>
    <w:p w:rsidR="00A7527B" w:rsidRPr="00767905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767905">
        <w:t>2. «</w:t>
      </w:r>
      <w:r w:rsidR="00767905">
        <w:t>Обеспечение жильем молодых семей в Ключевском</w:t>
      </w:r>
      <w:r w:rsidRPr="00767905">
        <w:t xml:space="preserve"> район</w:t>
      </w:r>
      <w:r w:rsidR="00767905">
        <w:t>е</w:t>
      </w:r>
      <w:r w:rsidRPr="00767905">
        <w:t xml:space="preserve">»- </w:t>
      </w:r>
      <w:r w:rsidR="00767905">
        <w:t>377,2 тыс. рублей;</w:t>
      </w:r>
    </w:p>
    <w:p w:rsidR="00A7527B" w:rsidRPr="00767905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767905">
        <w:t xml:space="preserve">3. «Развитие культуры </w:t>
      </w:r>
      <w:r w:rsidR="00767905">
        <w:t>Ключев</w:t>
      </w:r>
      <w:r w:rsidRPr="00767905">
        <w:t xml:space="preserve">ского района» - </w:t>
      </w:r>
      <w:r w:rsidR="00767905">
        <w:t>200,0 тыс</w:t>
      </w:r>
      <w:proofErr w:type="gramStart"/>
      <w:r w:rsidR="00767905">
        <w:t>.р</w:t>
      </w:r>
      <w:proofErr w:type="gramEnd"/>
      <w:r w:rsidR="00767905">
        <w:t>ублей;</w:t>
      </w:r>
    </w:p>
    <w:p w:rsidR="00A7527B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767905">
        <w:t>4. «</w:t>
      </w:r>
      <w:r w:rsidR="00767905">
        <w:t>Развитие физической культуры и спорта в Ключевс</w:t>
      </w:r>
      <w:r w:rsidRPr="00767905">
        <w:t>ко</w:t>
      </w:r>
      <w:r w:rsidR="00767905">
        <w:t>м</w:t>
      </w:r>
      <w:r w:rsidRPr="00767905">
        <w:t xml:space="preserve"> район</w:t>
      </w:r>
      <w:r w:rsidR="00767905">
        <w:t>е</w:t>
      </w:r>
      <w:r w:rsidRPr="00767905">
        <w:t xml:space="preserve">» - </w:t>
      </w:r>
      <w:r w:rsidR="00767905">
        <w:t>150,0</w:t>
      </w:r>
      <w:r w:rsidRPr="00767905">
        <w:t xml:space="preserve"> тыс. рублей</w:t>
      </w:r>
      <w:r w:rsidR="00767905">
        <w:t>;</w:t>
      </w:r>
    </w:p>
    <w:p w:rsidR="00767905" w:rsidRPr="00767905" w:rsidRDefault="00767905" w:rsidP="00A7527B">
      <w:pPr>
        <w:pStyle w:val="a4"/>
        <w:spacing w:before="0" w:beforeAutospacing="0" w:after="0" w:afterAutospacing="0"/>
        <w:ind w:firstLine="709"/>
        <w:jc w:val="both"/>
      </w:pPr>
      <w:r>
        <w:t>5.</w:t>
      </w:r>
      <w:r w:rsidR="00303A01">
        <w:t xml:space="preserve"> «Развитие образования в Ключевском районе</w:t>
      </w:r>
      <w:r>
        <w:t>»</w:t>
      </w:r>
      <w:r w:rsidR="00303A01">
        <w:t xml:space="preserve"> - 100,0 тыс</w:t>
      </w:r>
      <w:proofErr w:type="gramStart"/>
      <w:r w:rsidR="00303A01">
        <w:t>.р</w:t>
      </w:r>
      <w:proofErr w:type="gramEnd"/>
      <w:r w:rsidR="00303A01">
        <w:t>ублей.</w:t>
      </w:r>
    </w:p>
    <w:p w:rsidR="00A7527B" w:rsidRPr="00303A01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303A01">
        <w:t>Проектом бюджета в 2021 году</w:t>
      </w:r>
      <w:r w:rsidR="00303A01">
        <w:t xml:space="preserve"> и плановом периоде 2022-2023 годов</w:t>
      </w:r>
      <w:r w:rsidRPr="00303A01">
        <w:t xml:space="preserve"> планируется реализация 1</w:t>
      </w:r>
      <w:r w:rsidR="00303A01">
        <w:t>7</w:t>
      </w:r>
      <w:r w:rsidRPr="00303A01">
        <w:t xml:space="preserve"> муниципальных программ. При этом проектом бюджета не предусмотрены бюджетные ассигнования на реализацию как отдельных программ, утвержденных в </w:t>
      </w:r>
      <w:r w:rsidRPr="00303A01">
        <w:lastRenderedPageBreak/>
        <w:t>муниципальном образовании, так и отдельных подпрограмм, которые, согласно проектам паспортов, включены в структуру муниципальных программ.</w:t>
      </w:r>
    </w:p>
    <w:p w:rsidR="00A7527B" w:rsidRPr="00303A01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303A01">
        <w:t xml:space="preserve">Основными факторами, </w:t>
      </w:r>
      <w:r w:rsidR="00303A01">
        <w:t xml:space="preserve">которые могут повлиять </w:t>
      </w:r>
      <w:r w:rsidRPr="00303A01">
        <w:t>на изменение расходов на реализацию муниципальных программ в 2021 году</w:t>
      </w:r>
      <w:r w:rsidR="00303A01">
        <w:t xml:space="preserve"> и плановый период 2022-2023 годов</w:t>
      </w:r>
      <w:r w:rsidRPr="00303A01">
        <w:t xml:space="preserve">, являются: </w:t>
      </w:r>
    </w:p>
    <w:p w:rsidR="00A7527B" w:rsidRPr="00303A01" w:rsidRDefault="00A7527B" w:rsidP="00A7527B">
      <w:pPr>
        <w:pStyle w:val="a4"/>
        <w:spacing w:before="0" w:beforeAutospacing="0" w:after="0" w:afterAutospacing="0"/>
        <w:jc w:val="both"/>
      </w:pPr>
      <w:r w:rsidRPr="00303A01">
        <w:t xml:space="preserve">1. актуализация (в том числе уточнение) расчета плановой потребности; </w:t>
      </w:r>
    </w:p>
    <w:p w:rsidR="00A7527B" w:rsidRPr="00303A01" w:rsidRDefault="00A7527B" w:rsidP="00A7527B">
      <w:pPr>
        <w:pStyle w:val="a4"/>
        <w:spacing w:before="0" w:beforeAutospacing="0" w:after="0" w:afterAutospacing="0"/>
        <w:jc w:val="both"/>
      </w:pPr>
      <w:r w:rsidRPr="00303A01">
        <w:t xml:space="preserve">2. актуализация сметного расчета; </w:t>
      </w:r>
    </w:p>
    <w:p w:rsidR="00A7527B" w:rsidRPr="00303A01" w:rsidRDefault="00A7527B" w:rsidP="00A7527B">
      <w:pPr>
        <w:pStyle w:val="a4"/>
        <w:spacing w:before="0" w:beforeAutospacing="0" w:after="0" w:afterAutospacing="0"/>
        <w:jc w:val="both"/>
      </w:pPr>
      <w:r w:rsidRPr="00303A01">
        <w:t xml:space="preserve">3. изменение штатного расписания учреждений; </w:t>
      </w:r>
    </w:p>
    <w:p w:rsidR="00A7527B" w:rsidRPr="00303A01" w:rsidRDefault="00A7527B" w:rsidP="00A7527B">
      <w:pPr>
        <w:pStyle w:val="a4"/>
        <w:spacing w:before="0" w:beforeAutospacing="0" w:after="0" w:afterAutospacing="0"/>
        <w:jc w:val="both"/>
      </w:pPr>
      <w:r w:rsidRPr="00303A01">
        <w:t>4. планирование инвестиционных мероприятий.</w:t>
      </w:r>
    </w:p>
    <w:p w:rsidR="00303A01" w:rsidRDefault="00303A01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</w:p>
    <w:p w:rsidR="00A7527B" w:rsidRPr="00495B53" w:rsidRDefault="00A7527B" w:rsidP="00A7527B">
      <w:pPr>
        <w:pStyle w:val="a4"/>
        <w:spacing w:before="0" w:beforeAutospacing="0" w:after="0" w:afterAutospacing="0"/>
        <w:ind w:firstLine="708"/>
        <w:jc w:val="center"/>
      </w:pPr>
      <w:r w:rsidRPr="00495B53">
        <w:rPr>
          <w:b/>
          <w:bCs/>
        </w:rPr>
        <w:t>4.</w:t>
      </w:r>
      <w:r w:rsidR="00C565D0">
        <w:rPr>
          <w:b/>
          <w:bCs/>
        </w:rPr>
        <w:t>3</w:t>
      </w:r>
      <w:r w:rsidRPr="00495B53">
        <w:rPr>
          <w:b/>
          <w:bCs/>
        </w:rPr>
        <w:t>. Резервный фонд</w:t>
      </w:r>
    </w:p>
    <w:p w:rsidR="00A7527B" w:rsidRPr="00495B53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495B53">
        <w:t>Резервный фонд на 2021 год</w:t>
      </w:r>
      <w:r w:rsidR="00C565D0">
        <w:t xml:space="preserve"> и плановый период 2022-2023 годов</w:t>
      </w:r>
      <w:r w:rsidRPr="00495B53">
        <w:t xml:space="preserve"> сформирован исполнительным органом местного самоуправления –</w:t>
      </w:r>
      <w:r w:rsidR="00296D8A">
        <w:t xml:space="preserve"> </w:t>
      </w:r>
      <w:r w:rsidRPr="00495B53">
        <w:t xml:space="preserve">Администрацией </w:t>
      </w:r>
      <w:r w:rsidR="00C565D0">
        <w:t>Ключевского района</w:t>
      </w:r>
      <w:r w:rsidRPr="00495B53">
        <w:t xml:space="preserve"> за счет собственных средств бюджета.</w:t>
      </w:r>
    </w:p>
    <w:p w:rsidR="00A7527B" w:rsidRPr="00495B53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495B53">
        <w:t>Плановые бюджетные назначения резервного фонда, сформированного на 2021 год</w:t>
      </w:r>
      <w:r w:rsidR="00C565D0">
        <w:t xml:space="preserve"> предусмотрены в размере 1 000,00 тыс</w:t>
      </w:r>
      <w:proofErr w:type="gramStart"/>
      <w:r w:rsidR="00C565D0">
        <w:t>.р</w:t>
      </w:r>
      <w:proofErr w:type="gramEnd"/>
      <w:r w:rsidR="00C565D0">
        <w:t>ублей</w:t>
      </w:r>
      <w:r w:rsidR="00296D8A">
        <w:t xml:space="preserve"> и плановый период 2022-2023 годов</w:t>
      </w:r>
      <w:r w:rsidRPr="00495B53">
        <w:t xml:space="preserve"> предусмотрены </w:t>
      </w:r>
      <w:r w:rsidR="00C565D0">
        <w:t>по  50</w:t>
      </w:r>
      <w:r w:rsidRPr="00495B53">
        <w:t>0,0 тыс. руб.</w:t>
      </w:r>
    </w:p>
    <w:p w:rsidR="00A7527B" w:rsidRPr="00C565D0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C565D0">
        <w:t>Размер резервного фонда</w:t>
      </w:r>
      <w:r w:rsidR="00BA1F20">
        <w:t xml:space="preserve"> в 2021 году</w:t>
      </w:r>
      <w:r w:rsidRPr="00C565D0">
        <w:t xml:space="preserve"> - в пределах ограничений, установленных статьей 81 БК РФ (3,0% от общего объема расходов), и составит 0,</w:t>
      </w:r>
      <w:r w:rsidR="00C565D0">
        <w:t>3</w:t>
      </w:r>
      <w:r w:rsidRPr="00C565D0">
        <w:t>% от общего объема расходов районного бюджета.</w:t>
      </w:r>
      <w:r w:rsidR="00C565D0">
        <w:t xml:space="preserve"> В плановом периоде 2022-2023 годов размер резервного фонда состав</w:t>
      </w:r>
      <w:r w:rsidR="00BA1F20">
        <w:t>ит</w:t>
      </w:r>
      <w:r w:rsidR="00C565D0">
        <w:t xml:space="preserve"> по 0,2% .</w:t>
      </w:r>
    </w:p>
    <w:p w:rsidR="00A7527B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495B53">
        <w:t xml:space="preserve">Средства резервного фонда направляются на финансовое обеспечение расходов, относящихся к вопросам местного значения муниципального </w:t>
      </w:r>
      <w:r w:rsidR="00160823">
        <w:t>образования</w:t>
      </w:r>
      <w:r w:rsidRPr="00495B53">
        <w:t xml:space="preserve">, носящих непредвиденный характер и не предусмотренных в </w:t>
      </w:r>
      <w:r w:rsidR="00BA1F20">
        <w:t xml:space="preserve">районном </w:t>
      </w:r>
      <w:r w:rsidRPr="00495B53">
        <w:t>бюджете</w:t>
      </w:r>
      <w:r w:rsidR="00BA1F20">
        <w:t xml:space="preserve">, </w:t>
      </w:r>
      <w:r w:rsidRPr="00495B53">
        <w:t xml:space="preserve">в том числе и на проведение аварийно-восстановительных работ, иных мероприятий, связанных с ликвидацией последствий стихийных бедствий и других чрезвычайных ситуаций. </w:t>
      </w:r>
    </w:p>
    <w:p w:rsidR="00160823" w:rsidRPr="00495B53" w:rsidRDefault="00160823" w:rsidP="00A7527B">
      <w:pPr>
        <w:pStyle w:val="a4"/>
        <w:spacing w:before="0" w:beforeAutospacing="0" w:after="0" w:afterAutospacing="0"/>
        <w:ind w:firstLine="709"/>
        <w:jc w:val="both"/>
      </w:pPr>
    </w:p>
    <w:p w:rsidR="00A7527B" w:rsidRPr="00CC3172" w:rsidRDefault="00A7527B" w:rsidP="00A7527B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CC3172">
        <w:rPr>
          <w:b/>
          <w:bCs/>
        </w:rPr>
        <w:t>4.</w:t>
      </w:r>
      <w:r w:rsidR="00CC3172" w:rsidRPr="00CC3172">
        <w:rPr>
          <w:b/>
          <w:bCs/>
        </w:rPr>
        <w:t>4</w:t>
      </w:r>
      <w:r w:rsidRPr="00CC3172">
        <w:rPr>
          <w:b/>
          <w:bCs/>
        </w:rPr>
        <w:t>. Дорожный фонд</w:t>
      </w:r>
    </w:p>
    <w:p w:rsidR="00FB1BBF" w:rsidRPr="0002527C" w:rsidRDefault="00FB1BBF" w:rsidP="00FB1BBF">
      <w:pPr>
        <w:pStyle w:val="a4"/>
        <w:spacing w:before="0" w:beforeAutospacing="0" w:after="0" w:afterAutospacing="0"/>
        <w:ind w:firstLine="708"/>
        <w:jc w:val="both"/>
      </w:pPr>
      <w:r w:rsidRPr="0002527C">
        <w:t>В соответствии с нормами части 5 статьи 179.4 БК РФ и части 3 статьи 9 Положения о бюджетном процессе и финансовом контроле в Ключевском районе в проекте районного бюджета предусмотрен объем бюджетных ассигнований муниципального дорожного фонда Ключевского района на 2021 год в сумме 5 663, тыс. рублей, что выше уровня 2020 года на 4 305,0 тыс</w:t>
      </w:r>
      <w:proofErr w:type="gramStart"/>
      <w:r w:rsidRPr="0002527C">
        <w:t>.р</w:t>
      </w:r>
      <w:proofErr w:type="gramEnd"/>
      <w:r w:rsidRPr="0002527C">
        <w:t xml:space="preserve">уб. (1 358,0 тыс.руб.). </w:t>
      </w:r>
      <w:r>
        <w:t>В планом периоде 2022-2023 годов предусмотрен примерно на том же уровне по 5 662,0 тыс</w:t>
      </w:r>
      <w:proofErr w:type="gramStart"/>
      <w:r>
        <w:t>.р</w:t>
      </w:r>
      <w:proofErr w:type="gramEnd"/>
      <w:r>
        <w:t>ублей.</w:t>
      </w:r>
    </w:p>
    <w:p w:rsidR="00FB1BBF" w:rsidRPr="00495B53" w:rsidRDefault="00FB1BBF" w:rsidP="00160823">
      <w:pPr>
        <w:pStyle w:val="a4"/>
        <w:spacing w:before="0" w:beforeAutospacing="0" w:after="0" w:afterAutospacing="0"/>
        <w:ind w:firstLine="709"/>
        <w:jc w:val="both"/>
      </w:pPr>
    </w:p>
    <w:p w:rsidR="00A7527B" w:rsidRPr="00FB1BBF" w:rsidRDefault="00A7527B" w:rsidP="002558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B1BB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B1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BBF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A7527B" w:rsidRPr="00495B53" w:rsidRDefault="00A7527B" w:rsidP="002558A3">
      <w:pPr>
        <w:pStyle w:val="a4"/>
        <w:spacing w:before="0" w:beforeAutospacing="0" w:after="0" w:afterAutospacing="0"/>
        <w:ind w:firstLine="540"/>
        <w:jc w:val="both"/>
      </w:pPr>
      <w:r w:rsidRPr="00495B53">
        <w:t xml:space="preserve">Проект решения о бюджете внесен на рассмотрение в </w:t>
      </w:r>
      <w:proofErr w:type="spellStart"/>
      <w:r w:rsidR="004E07C4">
        <w:t>Ключевское</w:t>
      </w:r>
      <w:proofErr w:type="spellEnd"/>
      <w:r w:rsidR="004E07C4">
        <w:t xml:space="preserve"> районное</w:t>
      </w:r>
      <w:r w:rsidR="002558A3">
        <w:t xml:space="preserve"> С</w:t>
      </w:r>
      <w:r w:rsidR="004E07C4">
        <w:t>обрани</w:t>
      </w:r>
      <w:r w:rsidR="002558A3">
        <w:t xml:space="preserve">е Депутатов Алтайского края </w:t>
      </w:r>
      <w:r w:rsidRPr="00495B53">
        <w:t>в соответствии с установленным Положением о бюджетном</w:t>
      </w:r>
      <w:r w:rsidR="002558A3">
        <w:t xml:space="preserve"> устройстве, бюджетном</w:t>
      </w:r>
      <w:r w:rsidRPr="00495B53">
        <w:t xml:space="preserve"> процессе и финансовом контроле в </w:t>
      </w:r>
      <w:r w:rsidR="002558A3">
        <w:t>Ключевск</w:t>
      </w:r>
      <w:r w:rsidR="004E07C4">
        <w:t>ом районе.</w:t>
      </w:r>
    </w:p>
    <w:p w:rsidR="00A7527B" w:rsidRPr="00495B53" w:rsidRDefault="00A7527B" w:rsidP="00A7527B">
      <w:pPr>
        <w:pStyle w:val="a4"/>
        <w:spacing w:before="0" w:beforeAutospacing="0" w:after="0" w:afterAutospacing="0"/>
        <w:ind w:firstLine="540"/>
        <w:jc w:val="both"/>
      </w:pPr>
      <w:r w:rsidRPr="00495B53">
        <w:t>Проект решения направлен на решение важнейших задач, связанных с обеспечением стабильности, устойчивости и сбалансированности районного бюджета.</w:t>
      </w:r>
    </w:p>
    <w:p w:rsidR="004E07C4" w:rsidRDefault="00A7527B" w:rsidP="00A7527B">
      <w:pPr>
        <w:pStyle w:val="a4"/>
        <w:spacing w:before="0" w:beforeAutospacing="0" w:after="0" w:afterAutospacing="0"/>
        <w:ind w:firstLine="540"/>
        <w:jc w:val="both"/>
      </w:pPr>
      <w:r w:rsidRPr="00495B53">
        <w:t>Документы и материалы к проекту бюджета, требуемые в соответствии со статьями 184.1 и 184.2 БК РФ представлены не в полном объеме</w:t>
      </w:r>
      <w:r w:rsidR="002558A3">
        <w:t xml:space="preserve">. </w:t>
      </w:r>
    </w:p>
    <w:p w:rsidR="00683B52" w:rsidRDefault="00A7527B" w:rsidP="00A7527B">
      <w:pPr>
        <w:pStyle w:val="a4"/>
        <w:spacing w:before="0" w:beforeAutospacing="0" w:after="0" w:afterAutospacing="0"/>
        <w:ind w:firstLine="540"/>
        <w:jc w:val="both"/>
      </w:pPr>
      <w:r w:rsidRPr="00495B53">
        <w:t xml:space="preserve">Проект решения сформирован на </w:t>
      </w:r>
      <w:r w:rsidR="002558A3">
        <w:t>три</w:t>
      </w:r>
      <w:r w:rsidRPr="00495B53">
        <w:t xml:space="preserve"> </w:t>
      </w:r>
      <w:r w:rsidR="002558A3">
        <w:t>финансовых</w:t>
      </w:r>
      <w:r w:rsidRPr="00495B53">
        <w:t xml:space="preserve"> год</w:t>
      </w:r>
      <w:r w:rsidR="002558A3">
        <w:t>а</w:t>
      </w:r>
      <w:r w:rsidRPr="00495B53">
        <w:t xml:space="preserve"> с учетом межбюджетных трансфертов из краевого бюджета</w:t>
      </w:r>
      <w:r w:rsidR="00AF2C55">
        <w:t>.</w:t>
      </w:r>
    </w:p>
    <w:p w:rsidR="00683B52" w:rsidRDefault="00683B52" w:rsidP="00683B52">
      <w:pPr>
        <w:pStyle w:val="a4"/>
        <w:spacing w:before="0" w:beforeAutospacing="0" w:after="0" w:afterAutospacing="0"/>
        <w:ind w:firstLine="540"/>
        <w:jc w:val="both"/>
      </w:pPr>
      <w:r w:rsidRPr="00495B53">
        <w:t>В соответствии со статьей 184.1 БК РФ проект бюджета содержит следующие основные характеристики:</w:t>
      </w:r>
    </w:p>
    <w:p w:rsidR="00AF2C55" w:rsidRDefault="00AF2C55" w:rsidP="00AF2C55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Основные характеристики бюджета сельского поселения на 2021 год:</w:t>
      </w:r>
    </w:p>
    <w:p w:rsidR="00AF2C55" w:rsidRPr="000160FF" w:rsidRDefault="00AF2C55" w:rsidP="00AF2C55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160FF">
        <w:rPr>
          <w:rFonts w:ascii="Times New Roman" w:hAnsi="Times New Roman" w:cs="Times New Roman"/>
          <w:sz w:val="24"/>
          <w:szCs w:val="24"/>
        </w:rPr>
        <w:t xml:space="preserve"> в сумме </w:t>
      </w:r>
      <w:r>
        <w:rPr>
          <w:rFonts w:ascii="Times New Roman" w:hAnsi="Times New Roman" w:cs="Times New Roman"/>
          <w:sz w:val="24"/>
          <w:szCs w:val="24"/>
        </w:rPr>
        <w:t>309 479,0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доходы без учета финансовой помощи из краевого бюджета – 83 885,0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</w:t>
      </w:r>
      <w:r w:rsidRPr="000160FF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трансфертов, получаемых из </w:t>
      </w:r>
      <w:r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0160FF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60FF">
        <w:rPr>
          <w:rFonts w:ascii="Times New Roman" w:hAnsi="Times New Roman" w:cs="Times New Roman"/>
          <w:sz w:val="24"/>
          <w:szCs w:val="24"/>
        </w:rPr>
        <w:t xml:space="preserve">, в сумме </w:t>
      </w:r>
      <w:r>
        <w:rPr>
          <w:rFonts w:ascii="Times New Roman" w:hAnsi="Times New Roman" w:cs="Times New Roman"/>
          <w:sz w:val="24"/>
          <w:szCs w:val="24"/>
        </w:rPr>
        <w:t>225 574,0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объем межбюджетных трансфертов, передаваемых из бюджетов поселений на осуществление части полномочий по решению вопросов местного значения в соответствии с заключенными соглашениями – 20,0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r w:rsidRPr="000160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2C55" w:rsidRDefault="00AF2C55" w:rsidP="00AF2C55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 xml:space="preserve">прогнозируемый 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160FF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317 867,0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F2C55" w:rsidRPr="000160FF" w:rsidRDefault="00AF2C55" w:rsidP="00AF2C55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предельный объем муниципального долга на 2021 год в размере 83 885,0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AF2C55" w:rsidRPr="000160FF" w:rsidRDefault="00AF2C55" w:rsidP="00AF2C55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по состоянию на 1 января 2022 года в сумме </w:t>
      </w:r>
      <w:r>
        <w:rPr>
          <w:rFonts w:ascii="Times New Roman" w:hAnsi="Times New Roman" w:cs="Times New Roman"/>
          <w:sz w:val="24"/>
          <w:szCs w:val="24"/>
        </w:rPr>
        <w:t>33 200,0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160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60FF">
        <w:rPr>
          <w:rFonts w:ascii="Times New Roman" w:hAnsi="Times New Roman" w:cs="Times New Roman"/>
          <w:sz w:val="24"/>
          <w:szCs w:val="24"/>
        </w:rPr>
        <w:t>уб., в том числе верхний предел долга по муниципальным гарантиям в сумме 0,00 тыс.рублей;</w:t>
      </w:r>
    </w:p>
    <w:p w:rsidR="00AF2C55" w:rsidRDefault="00AF2C55" w:rsidP="00AF2C55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 xml:space="preserve">дефицит  бюджета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160FF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8 388,0 </w:t>
      </w:r>
      <w:r w:rsidRPr="000160FF">
        <w:rPr>
          <w:rFonts w:ascii="Times New Roman" w:hAnsi="Times New Roman" w:cs="Times New Roman"/>
          <w:sz w:val="24"/>
          <w:szCs w:val="24"/>
        </w:rPr>
        <w:t>тыс. рублей.</w:t>
      </w:r>
    </w:p>
    <w:p w:rsidR="00AF2C55" w:rsidRDefault="00AF2C55" w:rsidP="00AF2C55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2C55" w:rsidRDefault="00AF2C55" w:rsidP="00AF2C55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Основные характеристики бюджета сельского поселения на 2022 год и на 2023 год:</w:t>
      </w:r>
    </w:p>
    <w:p w:rsidR="00AF2C55" w:rsidRPr="000160FF" w:rsidRDefault="00AF2C55" w:rsidP="00AF2C55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района на 2022 год</w:t>
      </w:r>
      <w:r w:rsidRPr="000160FF">
        <w:rPr>
          <w:rFonts w:ascii="Times New Roman" w:hAnsi="Times New Roman" w:cs="Times New Roman"/>
          <w:sz w:val="24"/>
          <w:szCs w:val="24"/>
        </w:rPr>
        <w:t xml:space="preserve"> в сумме </w:t>
      </w:r>
      <w:r>
        <w:rPr>
          <w:rFonts w:ascii="Times New Roman" w:hAnsi="Times New Roman" w:cs="Times New Roman"/>
          <w:sz w:val="24"/>
          <w:szCs w:val="24"/>
        </w:rPr>
        <w:t>261 335,2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доходы без учета финансовой помощи из краевого бюджета – 86 160,0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</w:t>
      </w:r>
      <w:r w:rsidRPr="000160FF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трансфертов, получаемых из </w:t>
      </w:r>
      <w:r>
        <w:rPr>
          <w:rFonts w:ascii="Times New Roman" w:hAnsi="Times New Roman" w:cs="Times New Roman"/>
          <w:sz w:val="24"/>
          <w:szCs w:val="24"/>
        </w:rPr>
        <w:t>краевого</w:t>
      </w:r>
      <w:r w:rsidRPr="000160FF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60FF">
        <w:rPr>
          <w:rFonts w:ascii="Times New Roman" w:hAnsi="Times New Roman" w:cs="Times New Roman"/>
          <w:sz w:val="24"/>
          <w:szCs w:val="24"/>
        </w:rPr>
        <w:t xml:space="preserve">, в сумме </w:t>
      </w:r>
      <w:r>
        <w:rPr>
          <w:rFonts w:ascii="Times New Roman" w:hAnsi="Times New Roman" w:cs="Times New Roman"/>
          <w:sz w:val="24"/>
          <w:szCs w:val="24"/>
        </w:rPr>
        <w:t xml:space="preserve">175 155,2 </w:t>
      </w:r>
      <w:r w:rsidRPr="000160FF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объем межбюджетных трансфертов, передаваемых из бюджета поселений на осуществление части полномочий по решению вопросов местного значения в соответствии с заключенными соглашениями – 20,0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ублей; и на </w:t>
      </w:r>
      <w:r w:rsidRPr="00016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</w:t>
      </w:r>
      <w:r w:rsidRPr="000160FF">
        <w:rPr>
          <w:rFonts w:ascii="Times New Roman" w:hAnsi="Times New Roman" w:cs="Times New Roman"/>
          <w:sz w:val="24"/>
          <w:szCs w:val="24"/>
        </w:rPr>
        <w:t xml:space="preserve"> в сумме </w:t>
      </w:r>
      <w:r>
        <w:rPr>
          <w:rFonts w:ascii="Times New Roman" w:hAnsi="Times New Roman" w:cs="Times New Roman"/>
          <w:sz w:val="24"/>
          <w:szCs w:val="24"/>
        </w:rPr>
        <w:t>263 057,8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собственные доходы без учета финансовой помощи из краевого бюджета – 87 660,0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</w:t>
      </w:r>
      <w:r w:rsidRPr="000160FF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трансфертов, получаемых из </w:t>
      </w:r>
      <w:r>
        <w:rPr>
          <w:rFonts w:ascii="Times New Roman" w:hAnsi="Times New Roman" w:cs="Times New Roman"/>
          <w:sz w:val="24"/>
          <w:szCs w:val="24"/>
        </w:rPr>
        <w:t>краевого</w:t>
      </w:r>
      <w:r w:rsidRPr="000160FF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60FF">
        <w:rPr>
          <w:rFonts w:ascii="Times New Roman" w:hAnsi="Times New Roman" w:cs="Times New Roman"/>
          <w:sz w:val="24"/>
          <w:szCs w:val="24"/>
        </w:rPr>
        <w:t xml:space="preserve">, в сумме </w:t>
      </w:r>
      <w:r>
        <w:rPr>
          <w:rFonts w:ascii="Times New Roman" w:hAnsi="Times New Roman" w:cs="Times New Roman"/>
          <w:sz w:val="24"/>
          <w:szCs w:val="24"/>
        </w:rPr>
        <w:t xml:space="preserve">175 377,8 </w:t>
      </w:r>
      <w:r w:rsidRPr="000160FF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объем межбюджетных трансфертов, передаваемый из бюджетов поселений на осуществление части полномочий по решению вопросов местного значения в соответствии с заключенными соглашениями – 20,0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;</w:t>
      </w:r>
    </w:p>
    <w:p w:rsidR="00AF2C55" w:rsidRDefault="00AF2C55" w:rsidP="00AF2C55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 xml:space="preserve">прогнозируемый 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>района на 2022 год</w:t>
      </w:r>
      <w:r w:rsidRPr="000160FF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269 951,2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 на 2023 год в сумме 271 823,8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AF2C55" w:rsidRPr="000160FF" w:rsidRDefault="00AF2C55" w:rsidP="00AF2C55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на 2022 год в размере 86 160,0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 на  2023 год в сумме 87 660,0 тыс.рублей</w:t>
      </w:r>
    </w:p>
    <w:p w:rsidR="00AF2C55" w:rsidRPr="000160FF" w:rsidRDefault="00AF2C55" w:rsidP="00AF2C55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60F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>
        <w:rPr>
          <w:rFonts w:ascii="Times New Roman" w:hAnsi="Times New Roman" w:cs="Times New Roman"/>
          <w:sz w:val="24"/>
          <w:szCs w:val="24"/>
        </w:rPr>
        <w:t>24 900,0</w:t>
      </w:r>
      <w:r w:rsidRPr="000160F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160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60FF">
        <w:rPr>
          <w:rFonts w:ascii="Times New Roman" w:hAnsi="Times New Roman" w:cs="Times New Roman"/>
          <w:sz w:val="24"/>
          <w:szCs w:val="24"/>
        </w:rPr>
        <w:t>уб., в том числе верхний предел долга по муниципальным гарантиям в сум</w:t>
      </w:r>
      <w:r>
        <w:rPr>
          <w:rFonts w:ascii="Times New Roman" w:hAnsi="Times New Roman" w:cs="Times New Roman"/>
          <w:sz w:val="24"/>
          <w:szCs w:val="24"/>
        </w:rPr>
        <w:t>ме 0,00 тыс.рублей; на 1 января 2024 года в сумме 16 900,0 тыс.руб., в т.ч. верхний предел долга по муниципальным гарантиям в сумме 0,0 тыс.рублей.</w:t>
      </w:r>
    </w:p>
    <w:p w:rsidR="00AF2C55" w:rsidRPr="000160FF" w:rsidRDefault="00AF2C55" w:rsidP="00AF2C55">
      <w:pPr>
        <w:pStyle w:val="ab"/>
        <w:numPr>
          <w:ilvl w:val="1"/>
          <w:numId w:val="4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FF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>
        <w:rPr>
          <w:rFonts w:ascii="Times New Roman" w:hAnsi="Times New Roman" w:cs="Times New Roman"/>
          <w:sz w:val="24"/>
          <w:szCs w:val="24"/>
        </w:rPr>
        <w:t>района на 2022 год</w:t>
      </w:r>
      <w:r w:rsidRPr="000160FF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8 616,0 тыс. рублей и на 2023 год в сумме 8 766,0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A7527B" w:rsidRPr="00495B53" w:rsidRDefault="00A7527B" w:rsidP="00A7527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95B53">
        <w:rPr>
          <w:color w:val="000000"/>
        </w:rPr>
        <w:t>Расходы, отраженные в проекте бюджета,</w:t>
      </w:r>
      <w:r w:rsidR="002558A3">
        <w:rPr>
          <w:color w:val="000000"/>
        </w:rPr>
        <w:t xml:space="preserve"> </w:t>
      </w:r>
      <w:r w:rsidR="002558A3" w:rsidRPr="00AF2C55">
        <w:rPr>
          <w:color w:val="000000"/>
        </w:rPr>
        <w:t>не</w:t>
      </w:r>
      <w:r w:rsidRPr="00495B53">
        <w:rPr>
          <w:color w:val="000000"/>
        </w:rPr>
        <w:t xml:space="preserve">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</w:t>
      </w:r>
      <w:r w:rsidR="002558A3">
        <w:rPr>
          <w:color w:val="000000"/>
        </w:rPr>
        <w:t xml:space="preserve"> нарушением</w:t>
      </w:r>
      <w:r w:rsidRPr="00495B53">
        <w:rPr>
          <w:color w:val="000000"/>
        </w:rPr>
        <w:t xml:space="preserve"> требований статьи 21 БК РФ</w:t>
      </w:r>
      <w:r w:rsidR="00AF2C55">
        <w:rPr>
          <w:color w:val="000000"/>
        </w:rPr>
        <w:t xml:space="preserve">. </w:t>
      </w:r>
    </w:p>
    <w:p w:rsidR="00AF2C55" w:rsidRDefault="00A7527B" w:rsidP="00A7527B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AF2C55">
        <w:rPr>
          <w:bCs/>
        </w:rPr>
        <w:t xml:space="preserve">По итогам проведенной экспертизы </w:t>
      </w:r>
      <w:r w:rsidRPr="00AF2C55">
        <w:t>Контрольно-счетн</w:t>
      </w:r>
      <w:r w:rsidR="00AF2C55">
        <w:t>ый орган Ключев</w:t>
      </w:r>
      <w:r w:rsidRPr="00AF2C55">
        <w:t xml:space="preserve">ского района </w:t>
      </w:r>
      <w:r w:rsidRPr="00AF2C55">
        <w:rPr>
          <w:bCs/>
        </w:rPr>
        <w:t xml:space="preserve">считает возможным принять к рассмотрению </w:t>
      </w:r>
      <w:r w:rsidR="00AF2C55">
        <w:t>Ключевс</w:t>
      </w:r>
      <w:r w:rsidRPr="00AF2C55">
        <w:t>кому районному Со</w:t>
      </w:r>
      <w:r w:rsidR="00AF2C55">
        <w:t>бранию</w:t>
      </w:r>
      <w:r w:rsidRPr="00AF2C55">
        <w:t xml:space="preserve"> депутатов Алтайского края </w:t>
      </w:r>
      <w:r w:rsidRPr="00AF2C55">
        <w:rPr>
          <w:bCs/>
        </w:rPr>
        <w:t>проект решения</w:t>
      </w:r>
      <w:r w:rsidRPr="00AF2C55">
        <w:t xml:space="preserve"> «О </w:t>
      </w:r>
      <w:r w:rsidR="00AF2C55">
        <w:t xml:space="preserve">районном </w:t>
      </w:r>
      <w:r w:rsidRPr="00AF2C55">
        <w:t>бюджете на 2021 год</w:t>
      </w:r>
      <w:r w:rsidR="00AF2C55">
        <w:t xml:space="preserve"> и плановый период 2022-2023 годов</w:t>
      </w:r>
      <w:r w:rsidRPr="00AF2C55">
        <w:rPr>
          <w:bCs/>
        </w:rPr>
        <w:t>»</w:t>
      </w:r>
      <w:r w:rsidR="00AF2C55">
        <w:rPr>
          <w:bCs/>
        </w:rPr>
        <w:t>.</w:t>
      </w:r>
      <w:r w:rsidRPr="00AF2C55">
        <w:rPr>
          <w:bCs/>
        </w:rPr>
        <w:t xml:space="preserve"> </w:t>
      </w:r>
    </w:p>
    <w:p w:rsidR="00AF2C55" w:rsidRDefault="00AF2C55" w:rsidP="00A7527B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AF2C55" w:rsidRDefault="00AF2C55" w:rsidP="00A7527B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AF2C55" w:rsidRDefault="00AF2C55" w:rsidP="00A7527B">
      <w:pPr>
        <w:pStyle w:val="a4"/>
        <w:spacing w:before="0" w:beforeAutospacing="0" w:after="0" w:afterAutospacing="0"/>
        <w:ind w:firstLine="540"/>
        <w:jc w:val="both"/>
        <w:rPr>
          <w:b/>
          <w:bCs/>
          <w:color w:val="FF0000"/>
        </w:rPr>
      </w:pPr>
    </w:p>
    <w:p w:rsidR="00AF2C55" w:rsidRDefault="00AF2C55" w:rsidP="00A7527B">
      <w:pPr>
        <w:pStyle w:val="a4"/>
        <w:spacing w:before="0" w:beforeAutospacing="0" w:after="0" w:afterAutospacing="0"/>
        <w:ind w:firstLine="540"/>
        <w:jc w:val="both"/>
        <w:rPr>
          <w:b/>
          <w:bCs/>
          <w:color w:val="FF0000"/>
        </w:rPr>
      </w:pPr>
    </w:p>
    <w:p w:rsidR="00AF2C55" w:rsidRDefault="00AF2C55" w:rsidP="00A7527B">
      <w:pPr>
        <w:pStyle w:val="a4"/>
        <w:spacing w:before="0" w:beforeAutospacing="0" w:after="0" w:afterAutospacing="0"/>
        <w:ind w:firstLine="540"/>
        <w:jc w:val="both"/>
        <w:rPr>
          <w:b/>
          <w:bCs/>
          <w:color w:val="FF0000"/>
        </w:rPr>
      </w:pPr>
    </w:p>
    <w:p w:rsidR="00683B52" w:rsidRDefault="00683B52" w:rsidP="00683B52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контрольно-счетного органа </w:t>
      </w:r>
    </w:p>
    <w:p w:rsidR="00683B52" w:rsidRPr="000160FF" w:rsidRDefault="00683B52" w:rsidP="00683B52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Ключевского района Алтайского края                                        Т.Ю. Попова     </w:t>
      </w:r>
    </w:p>
    <w:p w:rsidR="00683B52" w:rsidRPr="00683B52" w:rsidRDefault="00683B52" w:rsidP="00A7527B">
      <w:pPr>
        <w:pStyle w:val="a4"/>
        <w:spacing w:before="0" w:beforeAutospacing="0" w:after="0" w:afterAutospacing="0"/>
        <w:ind w:firstLine="540"/>
        <w:jc w:val="both"/>
        <w:rPr>
          <w:color w:val="FF0000"/>
        </w:rPr>
      </w:pPr>
    </w:p>
    <w:p w:rsidR="00A7527B" w:rsidRPr="00495B53" w:rsidRDefault="00A7527B" w:rsidP="00A7527B">
      <w:pPr>
        <w:pStyle w:val="a4"/>
        <w:spacing w:before="0" w:beforeAutospacing="0" w:after="0" w:afterAutospacing="0"/>
      </w:pPr>
    </w:p>
    <w:p w:rsidR="005E3B08" w:rsidRPr="00495B53" w:rsidRDefault="005E3B08" w:rsidP="00A7527B">
      <w:pPr>
        <w:spacing w:after="0"/>
        <w:rPr>
          <w:sz w:val="24"/>
          <w:szCs w:val="24"/>
        </w:rPr>
      </w:pPr>
    </w:p>
    <w:sectPr w:rsidR="005E3B08" w:rsidRPr="00495B53" w:rsidSect="008B75A3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7A4"/>
    <w:multiLevelType w:val="multilevel"/>
    <w:tmpl w:val="C8AC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25B1D"/>
    <w:multiLevelType w:val="multilevel"/>
    <w:tmpl w:val="8446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5EDE"/>
    <w:multiLevelType w:val="multilevel"/>
    <w:tmpl w:val="89E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322D3"/>
    <w:multiLevelType w:val="hybridMultilevel"/>
    <w:tmpl w:val="579081A4"/>
    <w:lvl w:ilvl="0" w:tplc="7C484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043B"/>
    <w:multiLevelType w:val="multilevel"/>
    <w:tmpl w:val="0188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F2212"/>
    <w:multiLevelType w:val="multilevel"/>
    <w:tmpl w:val="6448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A2A8A"/>
    <w:multiLevelType w:val="multilevel"/>
    <w:tmpl w:val="6C4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7720E"/>
    <w:multiLevelType w:val="multilevel"/>
    <w:tmpl w:val="BE1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54D56"/>
    <w:multiLevelType w:val="multilevel"/>
    <w:tmpl w:val="233A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10AF1"/>
    <w:multiLevelType w:val="multilevel"/>
    <w:tmpl w:val="EB5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31A0F"/>
    <w:multiLevelType w:val="multilevel"/>
    <w:tmpl w:val="CF8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460E4"/>
    <w:multiLevelType w:val="multilevel"/>
    <w:tmpl w:val="BCA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F506A"/>
    <w:multiLevelType w:val="multilevel"/>
    <w:tmpl w:val="6462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6E4C41"/>
    <w:multiLevelType w:val="multilevel"/>
    <w:tmpl w:val="185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26AF7"/>
    <w:multiLevelType w:val="multilevel"/>
    <w:tmpl w:val="B8D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630BD"/>
    <w:multiLevelType w:val="multilevel"/>
    <w:tmpl w:val="DF2A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E4312"/>
    <w:multiLevelType w:val="multilevel"/>
    <w:tmpl w:val="BA9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F2B92"/>
    <w:multiLevelType w:val="multilevel"/>
    <w:tmpl w:val="547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45B37"/>
    <w:multiLevelType w:val="multilevel"/>
    <w:tmpl w:val="2ED4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95D3D"/>
    <w:multiLevelType w:val="multilevel"/>
    <w:tmpl w:val="B7E8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31823"/>
    <w:multiLevelType w:val="multilevel"/>
    <w:tmpl w:val="55D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90F13"/>
    <w:multiLevelType w:val="multilevel"/>
    <w:tmpl w:val="10E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217A62"/>
    <w:multiLevelType w:val="multilevel"/>
    <w:tmpl w:val="B6D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7A6947"/>
    <w:multiLevelType w:val="multilevel"/>
    <w:tmpl w:val="2906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73B66"/>
    <w:multiLevelType w:val="multilevel"/>
    <w:tmpl w:val="06BC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E22064"/>
    <w:multiLevelType w:val="multilevel"/>
    <w:tmpl w:val="94F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5D1B27"/>
    <w:multiLevelType w:val="multilevel"/>
    <w:tmpl w:val="D33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887B8A"/>
    <w:multiLevelType w:val="multilevel"/>
    <w:tmpl w:val="8506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B772DE"/>
    <w:multiLevelType w:val="multilevel"/>
    <w:tmpl w:val="E13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2A22A3"/>
    <w:multiLevelType w:val="multilevel"/>
    <w:tmpl w:val="DCB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E763A1"/>
    <w:multiLevelType w:val="multilevel"/>
    <w:tmpl w:val="AD12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5366F9"/>
    <w:multiLevelType w:val="multilevel"/>
    <w:tmpl w:val="330C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50124D"/>
    <w:multiLevelType w:val="multilevel"/>
    <w:tmpl w:val="7BC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A65E18"/>
    <w:multiLevelType w:val="multilevel"/>
    <w:tmpl w:val="2998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B6A87"/>
    <w:multiLevelType w:val="multilevel"/>
    <w:tmpl w:val="F32E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0E623C"/>
    <w:multiLevelType w:val="multilevel"/>
    <w:tmpl w:val="A49C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200BD4"/>
    <w:multiLevelType w:val="multilevel"/>
    <w:tmpl w:val="EA88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472A62"/>
    <w:multiLevelType w:val="multilevel"/>
    <w:tmpl w:val="6DF0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571E1A"/>
    <w:multiLevelType w:val="multilevel"/>
    <w:tmpl w:val="FE3C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8295F"/>
    <w:multiLevelType w:val="multilevel"/>
    <w:tmpl w:val="D1C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143034"/>
    <w:multiLevelType w:val="multilevel"/>
    <w:tmpl w:val="0050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F546A1"/>
    <w:multiLevelType w:val="multilevel"/>
    <w:tmpl w:val="997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6E3636"/>
    <w:multiLevelType w:val="multilevel"/>
    <w:tmpl w:val="0E8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36D77"/>
    <w:multiLevelType w:val="multilevel"/>
    <w:tmpl w:val="78BA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1E7AF5"/>
    <w:multiLevelType w:val="multilevel"/>
    <w:tmpl w:val="B0CA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F70CF"/>
    <w:multiLevelType w:val="multilevel"/>
    <w:tmpl w:val="E620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8"/>
  </w:num>
  <w:num w:numId="3">
    <w:abstractNumId w:val="16"/>
  </w:num>
  <w:num w:numId="4">
    <w:abstractNumId w:val="6"/>
  </w:num>
  <w:num w:numId="5">
    <w:abstractNumId w:val="26"/>
  </w:num>
  <w:num w:numId="6">
    <w:abstractNumId w:val="37"/>
  </w:num>
  <w:num w:numId="7">
    <w:abstractNumId w:val="22"/>
  </w:num>
  <w:num w:numId="8">
    <w:abstractNumId w:val="20"/>
  </w:num>
  <w:num w:numId="9">
    <w:abstractNumId w:val="39"/>
  </w:num>
  <w:num w:numId="10">
    <w:abstractNumId w:val="27"/>
  </w:num>
  <w:num w:numId="11">
    <w:abstractNumId w:val="23"/>
  </w:num>
  <w:num w:numId="12">
    <w:abstractNumId w:val="30"/>
    <w:lvlOverride w:ilvl="0">
      <w:startOverride w:val="2"/>
    </w:lvlOverride>
  </w:num>
  <w:num w:numId="13">
    <w:abstractNumId w:val="13"/>
  </w:num>
  <w:num w:numId="14">
    <w:abstractNumId w:val="35"/>
  </w:num>
  <w:num w:numId="15">
    <w:abstractNumId w:val="1"/>
  </w:num>
  <w:num w:numId="16">
    <w:abstractNumId w:val="12"/>
  </w:num>
  <w:num w:numId="17">
    <w:abstractNumId w:val="8"/>
    <w:lvlOverride w:ilvl="0">
      <w:startOverride w:val="2"/>
    </w:lvlOverride>
  </w:num>
  <w:num w:numId="18">
    <w:abstractNumId w:val="0"/>
  </w:num>
  <w:num w:numId="19">
    <w:abstractNumId w:val="31"/>
  </w:num>
  <w:num w:numId="20">
    <w:abstractNumId w:val="10"/>
  </w:num>
  <w:num w:numId="21">
    <w:abstractNumId w:val="34"/>
  </w:num>
  <w:num w:numId="22">
    <w:abstractNumId w:val="40"/>
  </w:num>
  <w:num w:numId="23">
    <w:abstractNumId w:val="17"/>
  </w:num>
  <w:num w:numId="24">
    <w:abstractNumId w:val="43"/>
    <w:lvlOverride w:ilvl="0">
      <w:startOverride w:val="2"/>
    </w:lvlOverride>
  </w:num>
  <w:num w:numId="25">
    <w:abstractNumId w:val="21"/>
  </w:num>
  <w:num w:numId="26">
    <w:abstractNumId w:val="2"/>
  </w:num>
  <w:num w:numId="27">
    <w:abstractNumId w:val="29"/>
  </w:num>
  <w:num w:numId="28">
    <w:abstractNumId w:val="7"/>
  </w:num>
  <w:num w:numId="29">
    <w:abstractNumId w:val="11"/>
  </w:num>
  <w:num w:numId="30">
    <w:abstractNumId w:val="41"/>
  </w:num>
  <w:num w:numId="31">
    <w:abstractNumId w:val="38"/>
  </w:num>
  <w:num w:numId="32">
    <w:abstractNumId w:val="4"/>
  </w:num>
  <w:num w:numId="33">
    <w:abstractNumId w:val="25"/>
  </w:num>
  <w:num w:numId="34">
    <w:abstractNumId w:val="42"/>
  </w:num>
  <w:num w:numId="35">
    <w:abstractNumId w:val="18"/>
  </w:num>
  <w:num w:numId="36">
    <w:abstractNumId w:val="24"/>
  </w:num>
  <w:num w:numId="37">
    <w:abstractNumId w:val="15"/>
  </w:num>
  <w:num w:numId="38">
    <w:abstractNumId w:val="14"/>
  </w:num>
  <w:num w:numId="39">
    <w:abstractNumId w:val="36"/>
  </w:num>
  <w:num w:numId="40">
    <w:abstractNumId w:val="5"/>
  </w:num>
  <w:num w:numId="41">
    <w:abstractNumId w:val="45"/>
  </w:num>
  <w:num w:numId="42">
    <w:abstractNumId w:val="44"/>
  </w:num>
  <w:num w:numId="43">
    <w:abstractNumId w:val="19"/>
  </w:num>
  <w:num w:numId="44">
    <w:abstractNumId w:val="9"/>
  </w:num>
  <w:num w:numId="45">
    <w:abstractNumId w:val="3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4830DF"/>
    <w:rsid w:val="00004479"/>
    <w:rsid w:val="000078A1"/>
    <w:rsid w:val="000160FF"/>
    <w:rsid w:val="0002527C"/>
    <w:rsid w:val="000260A7"/>
    <w:rsid w:val="00036F4D"/>
    <w:rsid w:val="00051A0C"/>
    <w:rsid w:val="00055647"/>
    <w:rsid w:val="00084D50"/>
    <w:rsid w:val="000B0CA7"/>
    <w:rsid w:val="000B1934"/>
    <w:rsid w:val="000B6AA9"/>
    <w:rsid w:val="000F2E07"/>
    <w:rsid w:val="00116458"/>
    <w:rsid w:val="0013257C"/>
    <w:rsid w:val="001377F0"/>
    <w:rsid w:val="0014164F"/>
    <w:rsid w:val="0015077B"/>
    <w:rsid w:val="00150B3D"/>
    <w:rsid w:val="00154770"/>
    <w:rsid w:val="00155BDC"/>
    <w:rsid w:val="00160823"/>
    <w:rsid w:val="00161E42"/>
    <w:rsid w:val="00162179"/>
    <w:rsid w:val="001621DF"/>
    <w:rsid w:val="00170F65"/>
    <w:rsid w:val="001737BA"/>
    <w:rsid w:val="001B4425"/>
    <w:rsid w:val="001C1118"/>
    <w:rsid w:val="001C59E4"/>
    <w:rsid w:val="001D4CD5"/>
    <w:rsid w:val="002062C5"/>
    <w:rsid w:val="002145B4"/>
    <w:rsid w:val="002276B0"/>
    <w:rsid w:val="00233664"/>
    <w:rsid w:val="00242F56"/>
    <w:rsid w:val="002551BE"/>
    <w:rsid w:val="002558A3"/>
    <w:rsid w:val="00266C1D"/>
    <w:rsid w:val="00291527"/>
    <w:rsid w:val="00292A49"/>
    <w:rsid w:val="00296D8A"/>
    <w:rsid w:val="002B1B30"/>
    <w:rsid w:val="002E464B"/>
    <w:rsid w:val="002E7178"/>
    <w:rsid w:val="00303A01"/>
    <w:rsid w:val="003346DF"/>
    <w:rsid w:val="0035292B"/>
    <w:rsid w:val="00355AA6"/>
    <w:rsid w:val="00363187"/>
    <w:rsid w:val="00371A8B"/>
    <w:rsid w:val="00384E8E"/>
    <w:rsid w:val="003864C1"/>
    <w:rsid w:val="003B35CF"/>
    <w:rsid w:val="003B4CBE"/>
    <w:rsid w:val="003C53BE"/>
    <w:rsid w:val="003C790A"/>
    <w:rsid w:val="003D146B"/>
    <w:rsid w:val="003E215F"/>
    <w:rsid w:val="003E6BB4"/>
    <w:rsid w:val="003E7AE2"/>
    <w:rsid w:val="0040102F"/>
    <w:rsid w:val="00404299"/>
    <w:rsid w:val="00406AAD"/>
    <w:rsid w:val="00410020"/>
    <w:rsid w:val="004162EA"/>
    <w:rsid w:val="00417012"/>
    <w:rsid w:val="004204B0"/>
    <w:rsid w:val="0042346C"/>
    <w:rsid w:val="004401E6"/>
    <w:rsid w:val="004519C0"/>
    <w:rsid w:val="004566D5"/>
    <w:rsid w:val="004830DF"/>
    <w:rsid w:val="00495B53"/>
    <w:rsid w:val="00496339"/>
    <w:rsid w:val="004A1AD9"/>
    <w:rsid w:val="004A35A7"/>
    <w:rsid w:val="004A4F6E"/>
    <w:rsid w:val="004B2165"/>
    <w:rsid w:val="004E07C4"/>
    <w:rsid w:val="004E2225"/>
    <w:rsid w:val="004F0949"/>
    <w:rsid w:val="004F4386"/>
    <w:rsid w:val="00526D53"/>
    <w:rsid w:val="005411A5"/>
    <w:rsid w:val="00556DEB"/>
    <w:rsid w:val="005A30B8"/>
    <w:rsid w:val="005C5FBE"/>
    <w:rsid w:val="005E3B08"/>
    <w:rsid w:val="00601F15"/>
    <w:rsid w:val="00620B3C"/>
    <w:rsid w:val="00635DF2"/>
    <w:rsid w:val="00681FB0"/>
    <w:rsid w:val="00683B52"/>
    <w:rsid w:val="00690F12"/>
    <w:rsid w:val="00693FD2"/>
    <w:rsid w:val="006A7D10"/>
    <w:rsid w:val="006B1C37"/>
    <w:rsid w:val="006F12AC"/>
    <w:rsid w:val="007069AC"/>
    <w:rsid w:val="0071174B"/>
    <w:rsid w:val="00732B84"/>
    <w:rsid w:val="00767905"/>
    <w:rsid w:val="00770BC2"/>
    <w:rsid w:val="007840C6"/>
    <w:rsid w:val="00787FB6"/>
    <w:rsid w:val="007A79FF"/>
    <w:rsid w:val="007E00C6"/>
    <w:rsid w:val="007E0476"/>
    <w:rsid w:val="007E3033"/>
    <w:rsid w:val="007F7C89"/>
    <w:rsid w:val="008077C6"/>
    <w:rsid w:val="00815A66"/>
    <w:rsid w:val="00816CE2"/>
    <w:rsid w:val="008214A1"/>
    <w:rsid w:val="00827336"/>
    <w:rsid w:val="00845A8B"/>
    <w:rsid w:val="008674E3"/>
    <w:rsid w:val="0089578D"/>
    <w:rsid w:val="008B75A3"/>
    <w:rsid w:val="008C034D"/>
    <w:rsid w:val="008E717D"/>
    <w:rsid w:val="008F595B"/>
    <w:rsid w:val="00930C81"/>
    <w:rsid w:val="00935536"/>
    <w:rsid w:val="00960114"/>
    <w:rsid w:val="00975A5C"/>
    <w:rsid w:val="009916C5"/>
    <w:rsid w:val="00992212"/>
    <w:rsid w:val="009B624E"/>
    <w:rsid w:val="009B705F"/>
    <w:rsid w:val="009E4C6F"/>
    <w:rsid w:val="009E645D"/>
    <w:rsid w:val="009F19A7"/>
    <w:rsid w:val="00A075BE"/>
    <w:rsid w:val="00A305DE"/>
    <w:rsid w:val="00A3076D"/>
    <w:rsid w:val="00A36E27"/>
    <w:rsid w:val="00A54117"/>
    <w:rsid w:val="00A7527B"/>
    <w:rsid w:val="00AA0943"/>
    <w:rsid w:val="00AD0CF1"/>
    <w:rsid w:val="00AF2C55"/>
    <w:rsid w:val="00B06514"/>
    <w:rsid w:val="00B5584A"/>
    <w:rsid w:val="00B5710C"/>
    <w:rsid w:val="00B6658F"/>
    <w:rsid w:val="00B711CE"/>
    <w:rsid w:val="00B83674"/>
    <w:rsid w:val="00B960C7"/>
    <w:rsid w:val="00BA0111"/>
    <w:rsid w:val="00BA1F20"/>
    <w:rsid w:val="00BC16D5"/>
    <w:rsid w:val="00BF6ABF"/>
    <w:rsid w:val="00C11740"/>
    <w:rsid w:val="00C11ED9"/>
    <w:rsid w:val="00C307C8"/>
    <w:rsid w:val="00C32658"/>
    <w:rsid w:val="00C33A85"/>
    <w:rsid w:val="00C421F9"/>
    <w:rsid w:val="00C42F5A"/>
    <w:rsid w:val="00C53BCC"/>
    <w:rsid w:val="00C565D0"/>
    <w:rsid w:val="00C727A8"/>
    <w:rsid w:val="00CA015F"/>
    <w:rsid w:val="00CA28F1"/>
    <w:rsid w:val="00CC3172"/>
    <w:rsid w:val="00CD4C86"/>
    <w:rsid w:val="00CF028C"/>
    <w:rsid w:val="00D04928"/>
    <w:rsid w:val="00D0668E"/>
    <w:rsid w:val="00D22C26"/>
    <w:rsid w:val="00D24757"/>
    <w:rsid w:val="00D434D0"/>
    <w:rsid w:val="00D63929"/>
    <w:rsid w:val="00D90FFE"/>
    <w:rsid w:val="00DC300C"/>
    <w:rsid w:val="00DC419E"/>
    <w:rsid w:val="00DC562C"/>
    <w:rsid w:val="00DE42CD"/>
    <w:rsid w:val="00DE7293"/>
    <w:rsid w:val="00E018B8"/>
    <w:rsid w:val="00E145C6"/>
    <w:rsid w:val="00E55786"/>
    <w:rsid w:val="00E60697"/>
    <w:rsid w:val="00E61ACE"/>
    <w:rsid w:val="00E64934"/>
    <w:rsid w:val="00EC0187"/>
    <w:rsid w:val="00EE1859"/>
    <w:rsid w:val="00EF26E5"/>
    <w:rsid w:val="00F05E9A"/>
    <w:rsid w:val="00F1462F"/>
    <w:rsid w:val="00F5124D"/>
    <w:rsid w:val="00F54D42"/>
    <w:rsid w:val="00F62A6F"/>
    <w:rsid w:val="00F800E5"/>
    <w:rsid w:val="00F9510C"/>
    <w:rsid w:val="00FB1BBF"/>
    <w:rsid w:val="00FD0F6D"/>
    <w:rsid w:val="00FE02FD"/>
    <w:rsid w:val="00FE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56"/>
  </w:style>
  <w:style w:type="paragraph" w:styleId="1">
    <w:name w:val="heading 1"/>
    <w:basedOn w:val="a"/>
    <w:link w:val="10"/>
    <w:uiPriority w:val="9"/>
    <w:qFormat/>
    <w:rsid w:val="00483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3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3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830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830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4830DF"/>
    <w:rPr>
      <w:b/>
      <w:bCs/>
    </w:rPr>
  </w:style>
  <w:style w:type="paragraph" w:styleId="a4">
    <w:name w:val="Normal (Web)"/>
    <w:basedOn w:val="a"/>
    <w:uiPriority w:val="99"/>
    <w:unhideWhenUsed/>
    <w:rsid w:val="0048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93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35536"/>
    <w:rPr>
      <w:color w:val="0000FF"/>
      <w:u w:val="single"/>
    </w:rPr>
  </w:style>
  <w:style w:type="paragraph" w:customStyle="1" w:styleId="paragraph">
    <w:name w:val="paragraph"/>
    <w:basedOn w:val="a"/>
    <w:rsid w:val="0093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7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80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title">
    <w:name w:val="figure__title"/>
    <w:basedOn w:val="a0"/>
    <w:rsid w:val="00291527"/>
  </w:style>
  <w:style w:type="paragraph" w:styleId="a6">
    <w:name w:val="Balloon Text"/>
    <w:basedOn w:val="a"/>
    <w:link w:val="a7"/>
    <w:uiPriority w:val="99"/>
    <w:semiHidden/>
    <w:unhideWhenUsed/>
    <w:rsid w:val="002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27"/>
    <w:rPr>
      <w:rFonts w:ascii="Tahoma" w:hAnsi="Tahoma" w:cs="Tahoma"/>
      <w:sz w:val="16"/>
      <w:szCs w:val="16"/>
    </w:rPr>
  </w:style>
  <w:style w:type="paragraph" w:customStyle="1" w:styleId="m-b-0">
    <w:name w:val="m-b-0"/>
    <w:basedOn w:val="a"/>
    <w:rsid w:val="008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8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D0668E"/>
  </w:style>
  <w:style w:type="character" w:styleId="a8">
    <w:name w:val="FollowedHyperlink"/>
    <w:basedOn w:val="a0"/>
    <w:uiPriority w:val="99"/>
    <w:semiHidden/>
    <w:unhideWhenUsed/>
    <w:rsid w:val="00A7527B"/>
    <w:rPr>
      <w:color w:val="800080"/>
      <w:u w:val="single"/>
    </w:rPr>
  </w:style>
  <w:style w:type="paragraph" w:customStyle="1" w:styleId="default">
    <w:name w:val="default"/>
    <w:basedOn w:val="a"/>
    <w:rsid w:val="00A7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7527B"/>
  </w:style>
  <w:style w:type="character" w:customStyle="1" w:styleId="a9">
    <w:name w:val="Гипертекстовая ссылка"/>
    <w:basedOn w:val="a0"/>
    <w:uiPriority w:val="99"/>
    <w:rsid w:val="003864C1"/>
    <w:rPr>
      <w:rFonts w:cs="Times New Roman"/>
      <w:color w:val="106BBE"/>
    </w:rPr>
  </w:style>
  <w:style w:type="table" w:styleId="aa">
    <w:name w:val="Table Grid"/>
    <w:basedOn w:val="a1"/>
    <w:uiPriority w:val="59"/>
    <w:rsid w:val="00170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16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19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99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87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85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8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1211260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629B-2B70-467E-AC02-D7EA73E7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5001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11</cp:revision>
  <cp:lastPrinted>2020-12-01T03:27:00Z</cp:lastPrinted>
  <dcterms:created xsi:type="dcterms:W3CDTF">2020-12-01T03:48:00Z</dcterms:created>
  <dcterms:modified xsi:type="dcterms:W3CDTF">2020-12-01T09:39:00Z</dcterms:modified>
</cp:coreProperties>
</file>