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5438B5">
        <w:rPr>
          <w:rFonts w:ascii="Times New Roman" w:hAnsi="Times New Roman" w:cs="Times New Roman"/>
          <w:sz w:val="28"/>
          <w:szCs w:val="28"/>
        </w:rPr>
        <w:t>2</w:t>
      </w:r>
      <w:r w:rsidR="00FE285B" w:rsidRPr="00FE285B">
        <w:rPr>
          <w:rFonts w:ascii="Times New Roman" w:hAnsi="Times New Roman" w:cs="Times New Roman"/>
          <w:sz w:val="28"/>
          <w:szCs w:val="28"/>
        </w:rPr>
        <w:t>5</w:t>
      </w:r>
      <w:r w:rsidR="005438B5">
        <w:rPr>
          <w:rFonts w:ascii="Times New Roman" w:hAnsi="Times New Roman" w:cs="Times New Roman"/>
          <w:sz w:val="28"/>
          <w:szCs w:val="28"/>
        </w:rPr>
        <w:t xml:space="preserve"> </w:t>
      </w:r>
      <w:r w:rsidR="000C3CAD">
        <w:rPr>
          <w:rFonts w:ascii="Times New Roman" w:hAnsi="Times New Roman" w:cs="Times New Roman"/>
          <w:sz w:val="28"/>
          <w:szCs w:val="28"/>
        </w:rPr>
        <w:t>января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34" w:rsidRDefault="00DF0534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8B5" w:rsidRDefault="00FE285B" w:rsidP="005438B5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38B5">
        <w:rPr>
          <w:rFonts w:ascii="Times New Roman" w:hAnsi="Times New Roman" w:cs="Times New Roman"/>
          <w:b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контроль в действии </w:t>
      </w:r>
      <w:bookmarkStart w:id="0" w:name="_GoBack"/>
      <w:bookmarkEnd w:id="0"/>
    </w:p>
    <w:p w:rsidR="005438B5" w:rsidRDefault="005438B5" w:rsidP="005438B5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существенно повышается значение контрольных институтов гражданского общества. Особую роль при этом играют общественные советы при органах власти.</w:t>
      </w:r>
    </w:p>
    <w:p w:rsidR="005438B5" w:rsidRDefault="005438B5" w:rsidP="005438B5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доцент кафедры трудового и предпринимательского права</w:t>
      </w:r>
      <w:r w:rsidR="00AF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филиала РАНХиГС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951A1D"/>
            <w:sz w:val="28"/>
            <w:szCs w:val="28"/>
            <w:lang w:eastAsia="ru-RU"/>
          </w:rPr>
          <w:t>Руслан Демаков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доцент кафедры гражданского права и процесса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951A1D"/>
            <w:sz w:val="28"/>
            <w:szCs w:val="28"/>
            <w:lang w:eastAsia="ru-RU"/>
          </w:rPr>
          <w:t xml:space="preserve">Тимур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951A1D"/>
            <w:sz w:val="28"/>
            <w:szCs w:val="28"/>
            <w:lang w:eastAsia="ru-RU"/>
          </w:rPr>
          <w:t>Чугунцов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составе общественной наблюдательной комиссии Алтайского края 19 декабря 2020 года осуществили общественный контроль в форме общественной проверки.</w:t>
      </w:r>
    </w:p>
    <w:p w:rsidR="005438B5" w:rsidRDefault="005438B5" w:rsidP="005438B5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выступило соблюдение установленного режима отбывания наказания в виде лишения свободы в ФКУ Исправительная колония №3 УФСИН России по Алтайскому краю. При посещении колонии преподаватели Академии провели осмотр промышленной зоны исправительного учреждения, здания столовой, жилых помещений. С осужденными были проведены беседы относительно соблюдения их прав на социальное обеспечение, права на труд, на охрану здоровья и другие права, гарантированные действующим уголовно-исполнительным законодательством, а также международными актами.</w:t>
      </w:r>
    </w:p>
    <w:p w:rsidR="005438B5" w:rsidRDefault="005438B5" w:rsidP="005438B5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эксперты Академии оценили состояние спортивного зала, помещения библиотеки и библиотечного фонда.</w:t>
      </w:r>
    </w:p>
    <w:p w:rsidR="005438B5" w:rsidRDefault="005438B5" w:rsidP="005438B5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«При посещении колонии мы обратили внимание на укомплектованность библиотеки книжным фондом и периодической литературой. Стоит отметить, что в библиотеки исправительных учреждений поступает литература только из разрешенного перечня, при этом широкий круг имеющихся художественных и документальных произведений в различных жанрах и по различным интересам позволяет подобрать каждому осужденному интересующую его книгу либо журнал» - отметил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 Демаков.</w:t>
      </w:r>
    </w:p>
    <w:p w:rsidR="005438B5" w:rsidRDefault="005438B5" w:rsidP="005438B5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ходе общественной проверки положительное впечатление произвел производственный цех. Помимо того, что заключенный, отбывающий наказание, имеет возможность получить профессию, которая очень пригодится после освобождения, администрация колонии обеспечивает трудоустройство лиц, отбывающих наказание в период лишения свободы. Рабочие места соответствуют требованиям безопасности труда. Заработная плата, выплачиваемая тем, кто работает на производстве, направляется на исполнение требований по исковым заявлениям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потерпевших, что, в свою очередь, является одним из условий для получения условно-досрочного освобождения» - подчеркнул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8B5" w:rsidRDefault="005438B5" w:rsidP="005438B5">
      <w:pPr>
        <w:pStyle w:val="aa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программу учебного курса для магистрантов была внедрена дисциплина «Актуальные проблемы общественного контроля». Одной из тем в рамках данного учебного курса, вызывающих у магистрантов наибольший интерес, является общественный контроль в местах принудительного содержания. Практика работы преподавателей филиала в составе общественной наблюдательной комиссии позволяет предлагать уникальные знания об особенностях института общественного контроля в Российской Федерации.</w:t>
      </w:r>
    </w:p>
    <w:p w:rsidR="005438B5" w:rsidRDefault="005438B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8B5" w:rsidSect="000C3CAD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4F" w:rsidRDefault="00D6554F" w:rsidP="00C766E1">
      <w:pPr>
        <w:spacing w:after="0" w:line="240" w:lineRule="auto"/>
      </w:pPr>
      <w:r>
        <w:separator/>
      </w:r>
    </w:p>
  </w:endnote>
  <w:endnote w:type="continuationSeparator" w:id="0">
    <w:p w:rsidR="00D6554F" w:rsidRDefault="00D6554F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4F" w:rsidRDefault="00D6554F" w:rsidP="00C766E1">
      <w:pPr>
        <w:spacing w:after="0" w:line="240" w:lineRule="auto"/>
      </w:pPr>
      <w:r>
        <w:separator/>
      </w:r>
    </w:p>
  </w:footnote>
  <w:footnote w:type="continuationSeparator" w:id="0">
    <w:p w:rsidR="00D6554F" w:rsidRDefault="00D6554F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57077"/>
    <w:rsid w:val="00386B6E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1641F"/>
    <w:rsid w:val="005212D0"/>
    <w:rsid w:val="005342E9"/>
    <w:rsid w:val="005438B5"/>
    <w:rsid w:val="00552DB7"/>
    <w:rsid w:val="00562AE4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6D49"/>
    <w:rsid w:val="006B75E7"/>
    <w:rsid w:val="006B7B70"/>
    <w:rsid w:val="006D5391"/>
    <w:rsid w:val="006E17D8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42927"/>
    <w:rsid w:val="00843CB2"/>
    <w:rsid w:val="00862E2E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50891"/>
    <w:rsid w:val="00AD446E"/>
    <w:rsid w:val="00AF68C5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CF77F5"/>
    <w:rsid w:val="00D00E5D"/>
    <w:rsid w:val="00D2362F"/>
    <w:rsid w:val="00D261B8"/>
    <w:rsid w:val="00D6554F"/>
    <w:rsid w:val="00D87415"/>
    <w:rsid w:val="00D95EF2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F00D47"/>
    <w:rsid w:val="00F06188"/>
    <w:rsid w:val="00F22300"/>
    <w:rsid w:val="00F328B8"/>
    <w:rsid w:val="00F37C9D"/>
    <w:rsid w:val="00F51738"/>
    <w:rsid w:val="00F519F5"/>
    <w:rsid w:val="00F92AC2"/>
    <w:rsid w:val="00FD45B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E8F4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.ranepa.ru/academy/staff/chuguntsov-2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.ranepa.ru/academy/staff/demakov-25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6</cp:revision>
  <dcterms:created xsi:type="dcterms:W3CDTF">2021-01-22T09:23:00Z</dcterms:created>
  <dcterms:modified xsi:type="dcterms:W3CDTF">2021-01-25T01:23:00Z</dcterms:modified>
</cp:coreProperties>
</file>