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52" w:rsidRPr="00586FB6" w:rsidRDefault="00743052" w:rsidP="00586FB6">
      <w:pPr>
        <w:tabs>
          <w:tab w:val="left" w:pos="993"/>
        </w:tabs>
        <w:spacing w:after="0"/>
        <w:jc w:val="center"/>
        <w:rPr>
          <w:rFonts w:ascii="Times New Roman" w:hAnsi="Times New Roman" w:cs="Times New Roman"/>
          <w:b/>
          <w:bCs/>
          <w:sz w:val="24"/>
          <w:szCs w:val="24"/>
        </w:rPr>
      </w:pPr>
      <w:bookmarkStart w:id="0" w:name="bookmark1"/>
      <w:r w:rsidRPr="00586FB6">
        <w:rPr>
          <w:rFonts w:ascii="Times New Roman" w:hAnsi="Times New Roman" w:cs="Times New Roman"/>
          <w:b/>
          <w:bCs/>
          <w:sz w:val="24"/>
          <w:szCs w:val="24"/>
        </w:rPr>
        <w:t>Контрольно-счетный орган</w:t>
      </w:r>
    </w:p>
    <w:p w:rsidR="00743052" w:rsidRPr="00586FB6" w:rsidRDefault="00743052" w:rsidP="00586FB6">
      <w:pPr>
        <w:tabs>
          <w:tab w:val="left" w:pos="993"/>
        </w:tabs>
        <w:spacing w:after="0"/>
        <w:jc w:val="center"/>
        <w:rPr>
          <w:rFonts w:ascii="Times New Roman" w:hAnsi="Times New Roman" w:cs="Times New Roman"/>
          <w:b/>
          <w:bCs/>
          <w:sz w:val="24"/>
          <w:szCs w:val="24"/>
        </w:rPr>
      </w:pPr>
      <w:r w:rsidRPr="00586FB6">
        <w:rPr>
          <w:rFonts w:ascii="Times New Roman" w:hAnsi="Times New Roman" w:cs="Times New Roman"/>
          <w:b/>
          <w:bCs/>
          <w:sz w:val="24"/>
          <w:szCs w:val="24"/>
        </w:rPr>
        <w:t>Ключевского района Алтайского края</w:t>
      </w:r>
    </w:p>
    <w:p w:rsidR="00743052" w:rsidRPr="00586FB6" w:rsidRDefault="00743052" w:rsidP="00586FB6">
      <w:pPr>
        <w:tabs>
          <w:tab w:val="left" w:pos="993"/>
        </w:tabs>
        <w:spacing w:after="0"/>
        <w:jc w:val="center"/>
        <w:rPr>
          <w:b/>
          <w:bCs/>
          <w:sz w:val="24"/>
          <w:szCs w:val="24"/>
        </w:rPr>
      </w:pPr>
      <w:r w:rsidRPr="00586FB6">
        <w:rPr>
          <w:b/>
          <w:bCs/>
          <w:sz w:val="24"/>
          <w:szCs w:val="24"/>
        </w:rPr>
        <w:t>_________________________________</w:t>
      </w:r>
      <w:r w:rsidRPr="00586FB6">
        <w:rPr>
          <w:b/>
          <w:bCs/>
        </w:rPr>
        <w:softHyphen/>
      </w:r>
      <w:r w:rsidRPr="00586FB6">
        <w:rPr>
          <w:b/>
          <w:bCs/>
        </w:rPr>
        <w:softHyphen/>
      </w:r>
      <w:r w:rsidRPr="00586FB6">
        <w:rPr>
          <w:b/>
          <w:bCs/>
        </w:rPr>
        <w:softHyphen/>
      </w:r>
      <w:r w:rsidRPr="00586FB6">
        <w:rPr>
          <w:b/>
          <w:bCs/>
        </w:rPr>
        <w:softHyphen/>
      </w:r>
      <w:r w:rsidRPr="00586FB6">
        <w:rPr>
          <w:b/>
          <w:bCs/>
        </w:rPr>
        <w:softHyphen/>
      </w:r>
      <w:r w:rsidRPr="00586FB6">
        <w:rPr>
          <w:b/>
          <w:bCs/>
        </w:rPr>
        <w:softHyphen/>
      </w:r>
      <w:r w:rsidRPr="00586FB6">
        <w:rPr>
          <w:b/>
          <w:bCs/>
        </w:rPr>
        <w:softHyphen/>
        <w:t>______________________</w:t>
      </w:r>
      <w:r w:rsidRPr="00586FB6">
        <w:rPr>
          <w:b/>
          <w:bCs/>
          <w:sz w:val="24"/>
          <w:szCs w:val="24"/>
        </w:rPr>
        <w:t>___________</w:t>
      </w:r>
    </w:p>
    <w:p w:rsidR="00743052" w:rsidRPr="00BC3658" w:rsidRDefault="00743052" w:rsidP="00586FB6">
      <w:pPr>
        <w:tabs>
          <w:tab w:val="left" w:pos="993"/>
        </w:tabs>
        <w:spacing w:after="0"/>
        <w:jc w:val="center"/>
        <w:rPr>
          <w:rFonts w:ascii="Times New Roman" w:hAnsi="Times New Roman" w:cs="Times New Roman"/>
        </w:rPr>
      </w:pPr>
      <w:r w:rsidRPr="00BC3658">
        <w:rPr>
          <w:rFonts w:ascii="Times New Roman" w:hAnsi="Times New Roman" w:cs="Times New Roman"/>
        </w:rPr>
        <w:t>658980 с. Ключи, ул. Центральная, 22  тел./факс: 8(38578) 22-4-48</w:t>
      </w:r>
    </w:p>
    <w:p w:rsidR="00743052" w:rsidRPr="00BC3658" w:rsidRDefault="00743052" w:rsidP="00586FB6">
      <w:pPr>
        <w:tabs>
          <w:tab w:val="left" w:pos="993"/>
        </w:tabs>
        <w:spacing w:after="0"/>
        <w:jc w:val="center"/>
        <w:rPr>
          <w:rFonts w:ascii="Times New Roman" w:hAnsi="Times New Roman" w:cs="Times New Roman"/>
          <w:lang w:val="en-US"/>
        </w:rPr>
      </w:pPr>
      <w:r w:rsidRPr="00BC3658">
        <w:rPr>
          <w:rFonts w:ascii="Times New Roman" w:hAnsi="Times New Roman" w:cs="Times New Roman"/>
          <w:lang w:val="en-US"/>
        </w:rPr>
        <w:t xml:space="preserve">E-mail: </w:t>
      </w:r>
      <w:hyperlink r:id="rId8" w:history="1">
        <w:r w:rsidRPr="00BC3658">
          <w:rPr>
            <w:rStyle w:val="a9"/>
            <w:rFonts w:ascii="Times New Roman" w:hAnsi="Times New Roman" w:cs="Times New Roman"/>
            <w:lang w:val="en-US"/>
          </w:rPr>
          <w:t>kso-klychi@mail.ru</w:t>
        </w:r>
      </w:hyperlink>
    </w:p>
    <w:p w:rsidR="00743052" w:rsidRPr="00067A68" w:rsidRDefault="00743052" w:rsidP="000C6972">
      <w:pPr>
        <w:pStyle w:val="20"/>
        <w:shd w:val="clear" w:color="auto" w:fill="auto"/>
        <w:spacing w:line="306" w:lineRule="exact"/>
        <w:ind w:right="40" w:firstLine="709"/>
        <w:rPr>
          <w:rFonts w:ascii="Times New Roman" w:hAnsi="Times New Roman" w:cs="Times New Roman"/>
          <w:sz w:val="28"/>
          <w:szCs w:val="28"/>
          <w:lang w:val="en-US"/>
        </w:rPr>
      </w:pPr>
    </w:p>
    <w:p w:rsidR="00B27D24" w:rsidRPr="00743052" w:rsidRDefault="00B27D24" w:rsidP="000C6972">
      <w:pPr>
        <w:pStyle w:val="20"/>
        <w:shd w:val="clear" w:color="auto" w:fill="auto"/>
        <w:spacing w:line="306" w:lineRule="exact"/>
        <w:ind w:right="40" w:firstLine="709"/>
        <w:rPr>
          <w:rFonts w:ascii="Times New Roman" w:hAnsi="Times New Roman" w:cs="Times New Roman"/>
          <w:sz w:val="24"/>
          <w:szCs w:val="24"/>
        </w:rPr>
      </w:pPr>
      <w:r w:rsidRPr="00743052">
        <w:rPr>
          <w:rFonts w:ascii="Times New Roman" w:hAnsi="Times New Roman" w:cs="Times New Roman"/>
          <w:sz w:val="24"/>
          <w:szCs w:val="24"/>
        </w:rPr>
        <w:t>ЗАКЛЮЧЕНИЕ</w:t>
      </w:r>
      <w:bookmarkEnd w:id="0"/>
    </w:p>
    <w:p w:rsidR="00B27D24" w:rsidRPr="00743052" w:rsidRDefault="00E20FD9" w:rsidP="000C6972">
      <w:pPr>
        <w:pStyle w:val="30"/>
        <w:shd w:val="clear" w:color="auto" w:fill="auto"/>
        <w:spacing w:after="0" w:line="306" w:lineRule="exact"/>
        <w:ind w:right="40" w:firstLine="709"/>
        <w:rPr>
          <w:rFonts w:ascii="Times New Roman" w:hAnsi="Times New Roman" w:cs="Times New Roman"/>
          <w:sz w:val="24"/>
          <w:szCs w:val="24"/>
        </w:rPr>
      </w:pPr>
      <w:r w:rsidRPr="00743052">
        <w:rPr>
          <w:rFonts w:ascii="Times New Roman" w:hAnsi="Times New Roman" w:cs="Times New Roman"/>
          <w:sz w:val="24"/>
          <w:szCs w:val="24"/>
        </w:rPr>
        <w:t>п</w:t>
      </w:r>
      <w:r w:rsidR="00B27D24" w:rsidRPr="00743052">
        <w:rPr>
          <w:rFonts w:ascii="Times New Roman" w:hAnsi="Times New Roman" w:cs="Times New Roman"/>
          <w:sz w:val="24"/>
          <w:szCs w:val="24"/>
        </w:rPr>
        <w:t>о результатам внешней проверки отчета об исполнении бюджета</w:t>
      </w:r>
      <w:r w:rsidR="00B27D24" w:rsidRPr="00743052">
        <w:rPr>
          <w:rFonts w:ascii="Times New Roman" w:hAnsi="Times New Roman" w:cs="Times New Roman"/>
          <w:sz w:val="24"/>
          <w:szCs w:val="24"/>
        </w:rPr>
        <w:br/>
        <w:t>муниципального образования Ключевский район Алтайского края</w:t>
      </w:r>
    </w:p>
    <w:p w:rsidR="00B27D24" w:rsidRDefault="00B27D24" w:rsidP="000C6972">
      <w:pPr>
        <w:pStyle w:val="20"/>
        <w:shd w:val="clear" w:color="auto" w:fill="auto"/>
        <w:spacing w:line="306" w:lineRule="exact"/>
        <w:ind w:right="40" w:firstLine="709"/>
        <w:rPr>
          <w:rFonts w:ascii="Times New Roman" w:hAnsi="Times New Roman" w:cs="Times New Roman"/>
          <w:sz w:val="24"/>
          <w:szCs w:val="24"/>
        </w:rPr>
      </w:pPr>
      <w:bookmarkStart w:id="1" w:name="bookmark2"/>
      <w:r w:rsidRPr="00743052">
        <w:rPr>
          <w:rFonts w:ascii="Times New Roman" w:hAnsi="Times New Roman" w:cs="Times New Roman"/>
          <w:sz w:val="24"/>
          <w:szCs w:val="24"/>
        </w:rPr>
        <w:t>за 20</w:t>
      </w:r>
      <w:r w:rsidR="00743052" w:rsidRPr="00743052">
        <w:rPr>
          <w:rFonts w:ascii="Times New Roman" w:hAnsi="Times New Roman" w:cs="Times New Roman"/>
          <w:sz w:val="24"/>
          <w:szCs w:val="24"/>
        </w:rPr>
        <w:t>20</w:t>
      </w:r>
      <w:r w:rsidRPr="00743052">
        <w:rPr>
          <w:rFonts w:ascii="Times New Roman" w:hAnsi="Times New Roman" w:cs="Times New Roman"/>
          <w:sz w:val="24"/>
          <w:szCs w:val="24"/>
        </w:rPr>
        <w:t xml:space="preserve"> год</w:t>
      </w:r>
      <w:bookmarkEnd w:id="1"/>
    </w:p>
    <w:p w:rsidR="00743052" w:rsidRPr="00743052" w:rsidRDefault="00743052" w:rsidP="000C6972">
      <w:pPr>
        <w:pStyle w:val="20"/>
        <w:shd w:val="clear" w:color="auto" w:fill="auto"/>
        <w:spacing w:line="306" w:lineRule="exact"/>
        <w:ind w:right="40" w:firstLine="709"/>
        <w:rPr>
          <w:rFonts w:ascii="Times New Roman" w:hAnsi="Times New Roman" w:cs="Times New Roman"/>
          <w:sz w:val="24"/>
          <w:szCs w:val="24"/>
        </w:rPr>
      </w:pPr>
    </w:p>
    <w:p w:rsidR="00B27D24" w:rsidRPr="00743052" w:rsidRDefault="00DF73A0" w:rsidP="000C6972">
      <w:pPr>
        <w:pStyle w:val="20"/>
        <w:shd w:val="clear" w:color="auto" w:fill="auto"/>
        <w:tabs>
          <w:tab w:val="left" w:pos="6984"/>
        </w:tabs>
        <w:spacing w:line="306" w:lineRule="exact"/>
        <w:ind w:firstLine="709"/>
        <w:jc w:val="both"/>
        <w:rPr>
          <w:rFonts w:ascii="Times New Roman" w:hAnsi="Times New Roman" w:cs="Times New Roman"/>
          <w:sz w:val="24"/>
          <w:szCs w:val="24"/>
        </w:rPr>
      </w:pPr>
      <w:bookmarkStart w:id="2" w:name="bookmark3"/>
      <w:r>
        <w:rPr>
          <w:rFonts w:ascii="Times New Roman" w:hAnsi="Times New Roman" w:cs="Times New Roman"/>
          <w:sz w:val="24"/>
          <w:szCs w:val="24"/>
        </w:rPr>
        <w:t>22</w:t>
      </w:r>
      <w:r w:rsidR="00B27D24" w:rsidRPr="00743052">
        <w:rPr>
          <w:rFonts w:ascii="Times New Roman" w:hAnsi="Times New Roman" w:cs="Times New Roman"/>
          <w:sz w:val="24"/>
          <w:szCs w:val="24"/>
        </w:rPr>
        <w:t>.0</w:t>
      </w:r>
      <w:r>
        <w:rPr>
          <w:rFonts w:ascii="Times New Roman" w:hAnsi="Times New Roman" w:cs="Times New Roman"/>
          <w:sz w:val="24"/>
          <w:szCs w:val="24"/>
        </w:rPr>
        <w:t>3</w:t>
      </w:r>
      <w:r w:rsidR="00B27D24" w:rsidRPr="00743052">
        <w:rPr>
          <w:rFonts w:ascii="Times New Roman" w:hAnsi="Times New Roman" w:cs="Times New Roman"/>
          <w:sz w:val="24"/>
          <w:szCs w:val="24"/>
        </w:rPr>
        <w:t>.20</w:t>
      </w:r>
      <w:r w:rsidR="00462FE2" w:rsidRPr="00743052">
        <w:rPr>
          <w:rFonts w:ascii="Times New Roman" w:hAnsi="Times New Roman" w:cs="Times New Roman"/>
          <w:sz w:val="24"/>
          <w:szCs w:val="24"/>
        </w:rPr>
        <w:t>2</w:t>
      </w:r>
      <w:r w:rsidR="00743052" w:rsidRPr="00743052">
        <w:rPr>
          <w:rFonts w:ascii="Times New Roman" w:hAnsi="Times New Roman" w:cs="Times New Roman"/>
          <w:sz w:val="24"/>
          <w:szCs w:val="24"/>
        </w:rPr>
        <w:t>1</w:t>
      </w:r>
      <w:r w:rsidR="00B27D24" w:rsidRPr="00743052">
        <w:rPr>
          <w:rFonts w:ascii="Times New Roman" w:hAnsi="Times New Roman" w:cs="Times New Roman"/>
          <w:sz w:val="24"/>
          <w:szCs w:val="24"/>
        </w:rPr>
        <w:tab/>
        <w:t>с.</w:t>
      </w:r>
      <w:bookmarkEnd w:id="2"/>
      <w:r w:rsidR="00B27D24" w:rsidRPr="00743052">
        <w:rPr>
          <w:rFonts w:ascii="Times New Roman" w:hAnsi="Times New Roman" w:cs="Times New Roman"/>
          <w:sz w:val="24"/>
          <w:szCs w:val="24"/>
        </w:rPr>
        <w:t xml:space="preserve"> Ключи</w:t>
      </w:r>
    </w:p>
    <w:p w:rsidR="00B27D24" w:rsidRPr="00743052" w:rsidRDefault="00B27D24" w:rsidP="000C6972">
      <w:pPr>
        <w:pStyle w:val="20"/>
        <w:shd w:val="clear" w:color="auto" w:fill="auto"/>
        <w:tabs>
          <w:tab w:val="left" w:pos="6984"/>
        </w:tabs>
        <w:spacing w:line="306" w:lineRule="exact"/>
        <w:ind w:firstLine="709"/>
        <w:jc w:val="both"/>
        <w:rPr>
          <w:rFonts w:ascii="Times New Roman" w:hAnsi="Times New Roman" w:cs="Times New Roman"/>
          <w:sz w:val="24"/>
          <w:szCs w:val="24"/>
        </w:rPr>
      </w:pPr>
    </w:p>
    <w:p w:rsidR="00743052" w:rsidRPr="00BC3658" w:rsidRDefault="00743052" w:rsidP="00743052">
      <w:pPr>
        <w:pStyle w:val="a3"/>
        <w:spacing w:after="0"/>
        <w:ind w:left="0" w:firstLine="709"/>
        <w:contextualSpacing/>
        <w:jc w:val="both"/>
        <w:rPr>
          <w:rFonts w:ascii="Times New Roman" w:hAnsi="Times New Roman" w:cs="Times New Roman"/>
          <w:sz w:val="24"/>
          <w:szCs w:val="24"/>
        </w:rPr>
      </w:pPr>
      <w:r w:rsidRPr="00BC3658">
        <w:rPr>
          <w:rFonts w:ascii="Times New Roman" w:hAnsi="Times New Roman" w:cs="Times New Roman"/>
          <w:b/>
          <w:i/>
          <w:sz w:val="24"/>
          <w:szCs w:val="24"/>
        </w:rPr>
        <w:t>Основание для проведения контрольного мероприятия:</w:t>
      </w:r>
      <w:r w:rsidRPr="00BC3658">
        <w:rPr>
          <w:rFonts w:ascii="Times New Roman" w:hAnsi="Times New Roman" w:cs="Times New Roman"/>
          <w:sz w:val="24"/>
          <w:szCs w:val="24"/>
        </w:rPr>
        <w:t xml:space="preserve"> статья 264.4 Бюджетного кодекса Российской Федерации, пункт </w:t>
      </w:r>
      <w:r>
        <w:rPr>
          <w:rFonts w:ascii="Times New Roman" w:hAnsi="Times New Roman" w:cs="Times New Roman"/>
          <w:sz w:val="24"/>
          <w:szCs w:val="24"/>
        </w:rPr>
        <w:t>2</w:t>
      </w:r>
      <w:r w:rsidRPr="00BC3658">
        <w:rPr>
          <w:rFonts w:ascii="Times New Roman" w:hAnsi="Times New Roman" w:cs="Times New Roman"/>
          <w:sz w:val="24"/>
          <w:szCs w:val="24"/>
        </w:rPr>
        <w:t>.</w:t>
      </w:r>
      <w:r>
        <w:rPr>
          <w:rFonts w:ascii="Times New Roman" w:hAnsi="Times New Roman" w:cs="Times New Roman"/>
          <w:sz w:val="24"/>
          <w:szCs w:val="24"/>
        </w:rPr>
        <w:t>1.</w:t>
      </w:r>
      <w:r w:rsidRPr="00BC3658">
        <w:rPr>
          <w:rFonts w:ascii="Times New Roman" w:hAnsi="Times New Roman" w:cs="Times New Roman"/>
          <w:sz w:val="24"/>
          <w:szCs w:val="24"/>
        </w:rPr>
        <w:t xml:space="preserve"> </w:t>
      </w:r>
      <w:r>
        <w:rPr>
          <w:rFonts w:ascii="Times New Roman" w:hAnsi="Times New Roman" w:cs="Times New Roman"/>
          <w:sz w:val="24"/>
          <w:szCs w:val="24"/>
        </w:rPr>
        <w:t>П</w:t>
      </w:r>
      <w:r w:rsidRPr="00BC3658">
        <w:rPr>
          <w:rFonts w:ascii="Times New Roman" w:hAnsi="Times New Roman" w:cs="Times New Roman"/>
          <w:sz w:val="24"/>
          <w:szCs w:val="24"/>
        </w:rPr>
        <w:t>лана работы контрольно-счетного органа Ключевского района Алтайского края</w:t>
      </w:r>
      <w:r>
        <w:rPr>
          <w:rFonts w:ascii="Times New Roman" w:hAnsi="Times New Roman" w:cs="Times New Roman"/>
          <w:sz w:val="24"/>
          <w:szCs w:val="24"/>
        </w:rPr>
        <w:t xml:space="preserve"> (далее - КСО)</w:t>
      </w:r>
      <w:r w:rsidRPr="00BC3658">
        <w:rPr>
          <w:rFonts w:ascii="Times New Roman" w:hAnsi="Times New Roman" w:cs="Times New Roman"/>
          <w:sz w:val="24"/>
          <w:szCs w:val="24"/>
        </w:rPr>
        <w:t xml:space="preserve"> на 202</w:t>
      </w:r>
      <w:r>
        <w:rPr>
          <w:rFonts w:ascii="Times New Roman" w:hAnsi="Times New Roman" w:cs="Times New Roman"/>
          <w:sz w:val="24"/>
          <w:szCs w:val="24"/>
        </w:rPr>
        <w:t>1</w:t>
      </w:r>
      <w:r w:rsidRPr="00BC3658">
        <w:rPr>
          <w:rFonts w:ascii="Times New Roman" w:hAnsi="Times New Roman" w:cs="Times New Roman"/>
          <w:sz w:val="24"/>
          <w:szCs w:val="24"/>
        </w:rPr>
        <w:t xml:space="preserve"> год.</w:t>
      </w:r>
    </w:p>
    <w:p w:rsidR="00743052" w:rsidRDefault="00743052" w:rsidP="00743052">
      <w:pPr>
        <w:pStyle w:val="a3"/>
        <w:spacing w:after="0"/>
        <w:ind w:left="0" w:firstLine="709"/>
        <w:contextualSpacing/>
        <w:jc w:val="both"/>
        <w:rPr>
          <w:rFonts w:ascii="Times New Roman" w:hAnsi="Times New Roman" w:cs="Times New Roman"/>
          <w:sz w:val="24"/>
          <w:szCs w:val="24"/>
        </w:rPr>
      </w:pPr>
      <w:r w:rsidRPr="00BC3658">
        <w:rPr>
          <w:rFonts w:ascii="Times New Roman" w:hAnsi="Times New Roman" w:cs="Times New Roman"/>
          <w:b/>
          <w:i/>
          <w:sz w:val="24"/>
          <w:szCs w:val="24"/>
        </w:rPr>
        <w:t>Цел</w:t>
      </w:r>
      <w:r w:rsidR="00A915F7">
        <w:rPr>
          <w:rFonts w:ascii="Times New Roman" w:hAnsi="Times New Roman" w:cs="Times New Roman"/>
          <w:b/>
          <w:i/>
          <w:sz w:val="24"/>
          <w:szCs w:val="24"/>
        </w:rPr>
        <w:t>и</w:t>
      </w:r>
      <w:r w:rsidRPr="00BC3658">
        <w:rPr>
          <w:rFonts w:ascii="Times New Roman" w:hAnsi="Times New Roman" w:cs="Times New Roman"/>
          <w:b/>
          <w:i/>
          <w:sz w:val="24"/>
          <w:szCs w:val="24"/>
        </w:rPr>
        <w:t xml:space="preserve"> экспертно-аналитического мероприятия:</w:t>
      </w:r>
      <w:r w:rsidRPr="00BC3658">
        <w:rPr>
          <w:rFonts w:ascii="Times New Roman" w:hAnsi="Times New Roman" w:cs="Times New Roman"/>
          <w:sz w:val="24"/>
          <w:szCs w:val="24"/>
        </w:rPr>
        <w:t xml:space="preserve"> </w:t>
      </w:r>
    </w:p>
    <w:p w:rsidR="00743052" w:rsidRDefault="00743052" w:rsidP="00743052">
      <w:pPr>
        <w:pStyle w:val="a3"/>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установление законности, степени полноты и достоверности представленной бюджетной отчетности,</w:t>
      </w:r>
      <w:r w:rsidR="00A915F7">
        <w:rPr>
          <w:rFonts w:ascii="Times New Roman" w:hAnsi="Times New Roman" w:cs="Times New Roman"/>
          <w:sz w:val="24"/>
          <w:szCs w:val="24"/>
        </w:rPr>
        <w:t xml:space="preserve"> а также представленных в составе проекта решения Ключевского районного Собрания депутатов Алтайского края отчета об исполнении районного бюджета, документов и материалов;</w:t>
      </w:r>
      <w:r>
        <w:rPr>
          <w:rFonts w:ascii="Times New Roman" w:hAnsi="Times New Roman" w:cs="Times New Roman"/>
          <w:sz w:val="24"/>
          <w:szCs w:val="24"/>
        </w:rPr>
        <w:t xml:space="preserve"> соответствие порядка ведения бюджетного учета законодательству Российской Федерации;</w:t>
      </w:r>
    </w:p>
    <w:p w:rsidR="00743052" w:rsidRDefault="00743052" w:rsidP="00743052">
      <w:pPr>
        <w:pStyle w:val="a3"/>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установление соответствия фактического исполнения </w:t>
      </w:r>
      <w:r w:rsidRPr="00CD6417">
        <w:rPr>
          <w:rFonts w:ascii="Times New Roman" w:hAnsi="Times New Roman" w:cs="Times New Roman"/>
          <w:sz w:val="24"/>
          <w:szCs w:val="24"/>
        </w:rPr>
        <w:t>бюджета его плановым назначениям;</w:t>
      </w:r>
    </w:p>
    <w:p w:rsidR="00743052" w:rsidRDefault="00743052" w:rsidP="00743052">
      <w:pPr>
        <w:pStyle w:val="a3"/>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оценка эффективности и результативности использования бюджетных средств;</w:t>
      </w:r>
    </w:p>
    <w:p w:rsidR="003D204C" w:rsidRPr="00743052" w:rsidRDefault="00743052" w:rsidP="00A77263">
      <w:pPr>
        <w:pStyle w:val="a3"/>
        <w:spacing w:after="0"/>
        <w:ind w:left="0" w:firstLine="709"/>
        <w:contextualSpacing/>
        <w:jc w:val="both"/>
        <w:rPr>
          <w:rFonts w:ascii="Times New Roman" w:hAnsi="Times New Roman" w:cs="Times New Roman"/>
          <w:sz w:val="24"/>
          <w:szCs w:val="24"/>
        </w:rPr>
      </w:pPr>
      <w:r w:rsidRPr="00BC3658">
        <w:rPr>
          <w:rFonts w:ascii="Times New Roman" w:hAnsi="Times New Roman" w:cs="Times New Roman"/>
          <w:b/>
          <w:i/>
          <w:sz w:val="24"/>
          <w:szCs w:val="24"/>
        </w:rPr>
        <w:t>Предмет контроля</w:t>
      </w:r>
      <w:r w:rsidR="003D204C">
        <w:rPr>
          <w:rFonts w:ascii="Times New Roman" w:hAnsi="Times New Roman" w:cs="Times New Roman"/>
          <w:b/>
          <w:i/>
          <w:sz w:val="24"/>
          <w:szCs w:val="24"/>
        </w:rPr>
        <w:t>:</w:t>
      </w:r>
      <w:r w:rsidR="00A77263">
        <w:rPr>
          <w:rFonts w:ascii="Times New Roman" w:hAnsi="Times New Roman" w:cs="Times New Roman"/>
          <w:b/>
          <w:i/>
          <w:sz w:val="24"/>
          <w:szCs w:val="24"/>
        </w:rPr>
        <w:t xml:space="preserve"> </w:t>
      </w:r>
      <w:r w:rsidR="003D204C" w:rsidRPr="00743052">
        <w:rPr>
          <w:rFonts w:ascii="Times New Roman" w:hAnsi="Times New Roman" w:cs="Times New Roman"/>
          <w:sz w:val="24"/>
          <w:szCs w:val="24"/>
        </w:rPr>
        <w:t xml:space="preserve"> годовой отчет об исполнении районного бюджета за 20</w:t>
      </w:r>
      <w:r w:rsidR="003D204C">
        <w:rPr>
          <w:rFonts w:ascii="Times New Roman" w:hAnsi="Times New Roman" w:cs="Times New Roman"/>
          <w:sz w:val="24"/>
          <w:szCs w:val="24"/>
        </w:rPr>
        <w:t>20</w:t>
      </w:r>
      <w:r w:rsidR="003D204C" w:rsidRPr="00743052">
        <w:rPr>
          <w:rFonts w:ascii="Times New Roman" w:hAnsi="Times New Roman" w:cs="Times New Roman"/>
          <w:sz w:val="24"/>
          <w:szCs w:val="24"/>
        </w:rPr>
        <w:t xml:space="preserve"> год с приложениями;</w:t>
      </w:r>
      <w:r w:rsidR="00A77263">
        <w:rPr>
          <w:rFonts w:ascii="Times New Roman" w:hAnsi="Times New Roman" w:cs="Times New Roman"/>
          <w:sz w:val="24"/>
          <w:szCs w:val="24"/>
        </w:rPr>
        <w:t xml:space="preserve"> </w:t>
      </w:r>
      <w:r w:rsidR="003D204C" w:rsidRPr="00743052">
        <w:rPr>
          <w:rFonts w:ascii="Times New Roman" w:hAnsi="Times New Roman" w:cs="Times New Roman"/>
          <w:sz w:val="24"/>
          <w:szCs w:val="24"/>
        </w:rPr>
        <w:t xml:space="preserve"> пояснительная записка к годовому отчету</w:t>
      </w:r>
      <w:r w:rsidR="00A77263">
        <w:rPr>
          <w:rFonts w:ascii="Times New Roman" w:hAnsi="Times New Roman" w:cs="Times New Roman"/>
          <w:sz w:val="24"/>
          <w:szCs w:val="24"/>
        </w:rPr>
        <w:t>.</w:t>
      </w:r>
    </w:p>
    <w:p w:rsidR="003D204C" w:rsidRPr="00743052" w:rsidRDefault="00743052" w:rsidP="003D204C">
      <w:pPr>
        <w:pStyle w:val="22"/>
        <w:shd w:val="clear" w:color="auto" w:fill="auto"/>
        <w:spacing w:before="0"/>
        <w:ind w:firstLine="709"/>
        <w:rPr>
          <w:rFonts w:ascii="Times New Roman" w:hAnsi="Times New Roman" w:cs="Times New Roman"/>
          <w:sz w:val="24"/>
          <w:szCs w:val="24"/>
        </w:rPr>
      </w:pPr>
      <w:r w:rsidRPr="00BC3658">
        <w:rPr>
          <w:rFonts w:ascii="Times New Roman" w:hAnsi="Times New Roman" w:cs="Times New Roman"/>
          <w:b/>
          <w:i/>
          <w:sz w:val="24"/>
          <w:szCs w:val="24"/>
        </w:rPr>
        <w:t>Объект контрольного мероприятия</w:t>
      </w:r>
      <w:r w:rsidRPr="00BC3658">
        <w:rPr>
          <w:rFonts w:ascii="Times New Roman" w:hAnsi="Times New Roman" w:cs="Times New Roman"/>
          <w:sz w:val="24"/>
          <w:szCs w:val="24"/>
        </w:rPr>
        <w:t>:</w:t>
      </w:r>
      <w:r w:rsidR="003D204C" w:rsidRPr="00743052">
        <w:rPr>
          <w:rFonts w:ascii="Times New Roman" w:hAnsi="Times New Roman" w:cs="Times New Roman"/>
          <w:sz w:val="24"/>
          <w:szCs w:val="24"/>
        </w:rPr>
        <w:t xml:space="preserve">  Комитет по финансам, налоговой и кредитной политике администрации Ключевского района, Администрация Ключевского района, Комитет по образованию администрации Ключевского района, Комитет администрации Ключевского района по культуре и молодежной политике, Отдел администрации Ключевского района по физической культуре и спорту, Управление сельского хозяйства и продовольствия администрации Ключевского района.</w:t>
      </w:r>
    </w:p>
    <w:p w:rsidR="00743052" w:rsidRDefault="00743052" w:rsidP="00743052">
      <w:pPr>
        <w:pStyle w:val="a3"/>
        <w:spacing w:after="0"/>
        <w:ind w:left="0" w:firstLine="709"/>
        <w:contextualSpacing/>
        <w:jc w:val="both"/>
        <w:rPr>
          <w:rFonts w:ascii="Times New Roman" w:hAnsi="Times New Roman" w:cs="Times New Roman"/>
          <w:sz w:val="24"/>
          <w:szCs w:val="24"/>
        </w:rPr>
      </w:pPr>
      <w:r w:rsidRPr="00BC3658">
        <w:rPr>
          <w:rFonts w:ascii="Times New Roman" w:hAnsi="Times New Roman" w:cs="Times New Roman"/>
          <w:b/>
          <w:i/>
          <w:sz w:val="24"/>
          <w:szCs w:val="24"/>
        </w:rPr>
        <w:t>Проверяемый период</w:t>
      </w:r>
      <w:r w:rsidRPr="00BC3658">
        <w:rPr>
          <w:rFonts w:ascii="Times New Roman" w:hAnsi="Times New Roman" w:cs="Times New Roman"/>
          <w:sz w:val="24"/>
          <w:szCs w:val="24"/>
        </w:rPr>
        <w:t>: 20</w:t>
      </w:r>
      <w:r>
        <w:rPr>
          <w:rFonts w:ascii="Times New Roman" w:hAnsi="Times New Roman" w:cs="Times New Roman"/>
          <w:sz w:val="24"/>
          <w:szCs w:val="24"/>
        </w:rPr>
        <w:t>20</w:t>
      </w:r>
      <w:r w:rsidRPr="00BC3658">
        <w:rPr>
          <w:rFonts w:ascii="Times New Roman" w:hAnsi="Times New Roman" w:cs="Times New Roman"/>
          <w:sz w:val="24"/>
          <w:szCs w:val="24"/>
        </w:rPr>
        <w:t xml:space="preserve"> год.</w:t>
      </w:r>
    </w:p>
    <w:p w:rsidR="00743052" w:rsidRPr="00006FB9" w:rsidRDefault="00743052" w:rsidP="00743052">
      <w:pPr>
        <w:pStyle w:val="a3"/>
        <w:spacing w:after="0"/>
        <w:ind w:left="0" w:firstLine="709"/>
        <w:contextualSpacing/>
        <w:jc w:val="both"/>
        <w:rPr>
          <w:rFonts w:ascii="Times New Roman" w:hAnsi="Times New Roman" w:cs="Times New Roman"/>
          <w:sz w:val="24"/>
          <w:szCs w:val="24"/>
        </w:rPr>
      </w:pPr>
      <w:r>
        <w:rPr>
          <w:rFonts w:ascii="Times New Roman" w:hAnsi="Times New Roman" w:cs="Times New Roman"/>
          <w:b/>
          <w:i/>
          <w:sz w:val="24"/>
          <w:szCs w:val="24"/>
        </w:rPr>
        <w:t xml:space="preserve">Срок контрольного мероприятия: </w:t>
      </w:r>
      <w:r w:rsidR="00DF73A0">
        <w:rPr>
          <w:rFonts w:ascii="Times New Roman" w:hAnsi="Times New Roman" w:cs="Times New Roman"/>
          <w:sz w:val="24"/>
          <w:szCs w:val="24"/>
        </w:rPr>
        <w:t>10</w:t>
      </w:r>
      <w:r w:rsidRPr="00A77263">
        <w:rPr>
          <w:rFonts w:ascii="Times New Roman" w:hAnsi="Times New Roman" w:cs="Times New Roman"/>
          <w:sz w:val="24"/>
          <w:szCs w:val="24"/>
        </w:rPr>
        <w:t xml:space="preserve"> марта – </w:t>
      </w:r>
      <w:r w:rsidR="00DF73A0">
        <w:rPr>
          <w:rFonts w:ascii="Times New Roman" w:hAnsi="Times New Roman" w:cs="Times New Roman"/>
          <w:sz w:val="24"/>
          <w:szCs w:val="24"/>
        </w:rPr>
        <w:t>22</w:t>
      </w:r>
      <w:r w:rsidRPr="00A77263">
        <w:rPr>
          <w:rFonts w:ascii="Times New Roman" w:hAnsi="Times New Roman" w:cs="Times New Roman"/>
          <w:sz w:val="24"/>
          <w:szCs w:val="24"/>
        </w:rPr>
        <w:t xml:space="preserve"> </w:t>
      </w:r>
      <w:r w:rsidR="00DF73A0">
        <w:rPr>
          <w:rFonts w:ascii="Times New Roman" w:hAnsi="Times New Roman" w:cs="Times New Roman"/>
          <w:sz w:val="24"/>
          <w:szCs w:val="24"/>
        </w:rPr>
        <w:t>м</w:t>
      </w:r>
      <w:r w:rsidR="00A77263">
        <w:rPr>
          <w:rFonts w:ascii="Times New Roman" w:hAnsi="Times New Roman" w:cs="Times New Roman"/>
          <w:sz w:val="24"/>
          <w:szCs w:val="24"/>
        </w:rPr>
        <w:t>а</w:t>
      </w:r>
      <w:r w:rsidR="00DF73A0">
        <w:rPr>
          <w:rFonts w:ascii="Times New Roman" w:hAnsi="Times New Roman" w:cs="Times New Roman"/>
          <w:sz w:val="24"/>
          <w:szCs w:val="24"/>
        </w:rPr>
        <w:t>рта</w:t>
      </w:r>
      <w:r>
        <w:rPr>
          <w:rFonts w:ascii="Times New Roman" w:hAnsi="Times New Roman" w:cs="Times New Roman"/>
          <w:sz w:val="24"/>
          <w:szCs w:val="24"/>
        </w:rPr>
        <w:t xml:space="preserve"> 2021 года.</w:t>
      </w:r>
    </w:p>
    <w:p w:rsidR="00743052" w:rsidRDefault="00743052" w:rsidP="00743052">
      <w:pPr>
        <w:pStyle w:val="22"/>
        <w:shd w:val="clear" w:color="auto" w:fill="auto"/>
        <w:spacing w:before="0"/>
        <w:ind w:firstLine="709"/>
        <w:rPr>
          <w:rFonts w:ascii="Times New Roman" w:hAnsi="Times New Roman" w:cs="Times New Roman"/>
          <w:sz w:val="24"/>
          <w:szCs w:val="24"/>
        </w:rPr>
      </w:pPr>
      <w:r w:rsidRPr="00BC3658">
        <w:rPr>
          <w:rFonts w:ascii="Times New Roman" w:hAnsi="Times New Roman" w:cs="Times New Roman"/>
          <w:b/>
          <w:i/>
          <w:sz w:val="24"/>
          <w:szCs w:val="24"/>
        </w:rPr>
        <w:t xml:space="preserve">Исполнитель: </w:t>
      </w:r>
      <w:r w:rsidRPr="00BC3658">
        <w:rPr>
          <w:rFonts w:ascii="Times New Roman" w:hAnsi="Times New Roman" w:cs="Times New Roman"/>
          <w:sz w:val="24"/>
          <w:szCs w:val="24"/>
        </w:rPr>
        <w:t>инспектор контрольно-счетного органа Ключевского района.</w:t>
      </w:r>
    </w:p>
    <w:p w:rsidR="00743052" w:rsidRDefault="00743052" w:rsidP="00743052">
      <w:pPr>
        <w:pStyle w:val="22"/>
        <w:shd w:val="clear" w:color="auto" w:fill="auto"/>
        <w:spacing w:before="0"/>
        <w:ind w:firstLine="709"/>
        <w:rPr>
          <w:rFonts w:ascii="Times New Roman" w:hAnsi="Times New Roman" w:cs="Times New Roman"/>
          <w:b/>
          <w:i/>
          <w:sz w:val="24"/>
          <w:szCs w:val="24"/>
        </w:rPr>
      </w:pPr>
      <w:r>
        <w:rPr>
          <w:rFonts w:ascii="Times New Roman" w:hAnsi="Times New Roman" w:cs="Times New Roman"/>
          <w:b/>
          <w:i/>
          <w:sz w:val="24"/>
          <w:szCs w:val="24"/>
        </w:rPr>
        <w:t>Нормативные правовые акты, используемые при проведении контрольного мероприятия:</w:t>
      </w:r>
    </w:p>
    <w:p w:rsidR="00743052" w:rsidRDefault="00743052" w:rsidP="00743052">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Бюджетный кодекс Российской Федерации;</w:t>
      </w:r>
    </w:p>
    <w:p w:rsidR="00743052" w:rsidRDefault="00743052" w:rsidP="00743052">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43052" w:rsidRDefault="00743052" w:rsidP="00743052">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Положение о контрольно-счетном органе Ключевского района Алтайского края, утвержденного решением Ключевского районного Собрания депутатов от 01.11.2019 №159.</w:t>
      </w:r>
    </w:p>
    <w:p w:rsidR="00743052" w:rsidRDefault="00743052" w:rsidP="00743052">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lastRenderedPageBreak/>
        <w:t>Положение о бюджетном устройстве, бюджетном процессе и финансовом контроле в муниципальном образовании Ключевский район Алтайского края;</w:t>
      </w:r>
    </w:p>
    <w:p w:rsidR="00743052" w:rsidRDefault="00743052" w:rsidP="00743052">
      <w:pPr>
        <w:pStyle w:val="22"/>
        <w:shd w:val="clear" w:color="auto" w:fill="auto"/>
        <w:spacing w:before="0"/>
        <w:ind w:firstLine="709"/>
        <w:rPr>
          <w:rFonts w:ascii="Times New Roman" w:hAnsi="Times New Roman" w:cs="Times New Roman"/>
          <w:b/>
          <w:i/>
          <w:sz w:val="24"/>
          <w:szCs w:val="24"/>
        </w:rPr>
      </w:pPr>
      <w:r>
        <w:rPr>
          <w:rFonts w:ascii="Times New Roman" w:hAnsi="Times New Roman" w:cs="Times New Roman"/>
          <w:sz w:val="24"/>
          <w:szCs w:val="24"/>
        </w:rPr>
        <w:t>Регламент контрольно-счетного органа Ключевского района Алтайского края, утвержденного распоряжением КСО от 20.03.2020 №2.</w:t>
      </w:r>
      <w:r>
        <w:rPr>
          <w:rFonts w:ascii="Times New Roman" w:hAnsi="Times New Roman" w:cs="Times New Roman"/>
          <w:b/>
          <w:i/>
          <w:sz w:val="24"/>
          <w:szCs w:val="24"/>
        </w:rPr>
        <w:t xml:space="preserve">  </w:t>
      </w:r>
    </w:p>
    <w:p w:rsidR="002D1F54" w:rsidRPr="002D1F54" w:rsidRDefault="002D1F54" w:rsidP="00743052">
      <w:pPr>
        <w:pStyle w:val="22"/>
        <w:shd w:val="clear" w:color="auto" w:fill="auto"/>
        <w:spacing w:before="0"/>
        <w:ind w:firstLine="709"/>
        <w:rPr>
          <w:rFonts w:ascii="Times New Roman" w:hAnsi="Times New Roman" w:cs="Times New Roman"/>
          <w:sz w:val="24"/>
          <w:szCs w:val="24"/>
        </w:rPr>
      </w:pPr>
      <w:r w:rsidRPr="002D1F54">
        <w:rPr>
          <w:rFonts w:ascii="Times New Roman" w:hAnsi="Times New Roman" w:cs="Times New Roman"/>
          <w:sz w:val="24"/>
          <w:szCs w:val="24"/>
        </w:rPr>
        <w:t>Приказ Минфина РФ от 28.12.2010 № 191н «Об утверждении инструкции о порядке составления и предоставления годовой, квартальной и месячной отчетности об исполне</w:t>
      </w:r>
      <w:r>
        <w:rPr>
          <w:rFonts w:ascii="Times New Roman" w:hAnsi="Times New Roman" w:cs="Times New Roman"/>
          <w:sz w:val="24"/>
          <w:szCs w:val="24"/>
        </w:rPr>
        <w:t>нии бюджетов бюджетной системы Р</w:t>
      </w:r>
      <w:r w:rsidRPr="002D1F54">
        <w:rPr>
          <w:rFonts w:ascii="Times New Roman" w:hAnsi="Times New Roman" w:cs="Times New Roman"/>
          <w:sz w:val="24"/>
          <w:szCs w:val="24"/>
        </w:rPr>
        <w:t>оссийской Федерации»</w:t>
      </w:r>
      <w:r>
        <w:rPr>
          <w:rFonts w:ascii="Times New Roman" w:hAnsi="Times New Roman" w:cs="Times New Roman"/>
          <w:sz w:val="24"/>
          <w:szCs w:val="24"/>
        </w:rPr>
        <w:t>.</w:t>
      </w:r>
    </w:p>
    <w:p w:rsidR="00B27D24" w:rsidRPr="00743052" w:rsidRDefault="00B27D24" w:rsidP="000C6972">
      <w:pPr>
        <w:pStyle w:val="22"/>
        <w:shd w:val="clear" w:color="auto" w:fill="auto"/>
        <w:spacing w:before="0"/>
        <w:ind w:firstLine="709"/>
        <w:rPr>
          <w:rFonts w:ascii="Times New Roman" w:hAnsi="Times New Roman" w:cs="Times New Roman"/>
          <w:sz w:val="24"/>
          <w:szCs w:val="24"/>
        </w:rPr>
      </w:pPr>
    </w:p>
    <w:p w:rsidR="00B27D24" w:rsidRDefault="00B27D24" w:rsidP="00067A68">
      <w:pPr>
        <w:pStyle w:val="30"/>
        <w:numPr>
          <w:ilvl w:val="0"/>
          <w:numId w:val="5"/>
        </w:numPr>
        <w:shd w:val="clear" w:color="auto" w:fill="auto"/>
        <w:spacing w:after="0"/>
        <w:ind w:right="120"/>
        <w:rPr>
          <w:rFonts w:ascii="Times New Roman" w:hAnsi="Times New Roman" w:cs="Times New Roman"/>
          <w:sz w:val="24"/>
          <w:szCs w:val="24"/>
        </w:rPr>
      </w:pPr>
      <w:r w:rsidRPr="00743052">
        <w:rPr>
          <w:rFonts w:ascii="Times New Roman" w:hAnsi="Times New Roman" w:cs="Times New Roman"/>
          <w:sz w:val="24"/>
          <w:szCs w:val="24"/>
        </w:rPr>
        <w:t>Внешняя проверка годового отчета об исполнении бюджета</w:t>
      </w:r>
      <w:r w:rsidR="00FE7C3C">
        <w:rPr>
          <w:rFonts w:ascii="Times New Roman" w:hAnsi="Times New Roman" w:cs="Times New Roman"/>
          <w:sz w:val="24"/>
          <w:szCs w:val="24"/>
        </w:rPr>
        <w:t xml:space="preserve"> муниципального образования Ключевский район</w:t>
      </w:r>
      <w:r w:rsidRPr="00743052">
        <w:rPr>
          <w:rFonts w:ascii="Times New Roman" w:hAnsi="Times New Roman" w:cs="Times New Roman"/>
          <w:sz w:val="24"/>
          <w:szCs w:val="24"/>
        </w:rPr>
        <w:t xml:space="preserve"> за 20</w:t>
      </w:r>
      <w:r w:rsidR="00FE7C3C">
        <w:rPr>
          <w:rFonts w:ascii="Times New Roman" w:hAnsi="Times New Roman" w:cs="Times New Roman"/>
          <w:sz w:val="24"/>
          <w:szCs w:val="24"/>
        </w:rPr>
        <w:t>20</w:t>
      </w:r>
      <w:r w:rsidRPr="00743052">
        <w:rPr>
          <w:rFonts w:ascii="Times New Roman" w:hAnsi="Times New Roman" w:cs="Times New Roman"/>
          <w:sz w:val="24"/>
          <w:szCs w:val="24"/>
        </w:rPr>
        <w:t xml:space="preserve"> год</w:t>
      </w:r>
    </w:p>
    <w:p w:rsidR="00067A68" w:rsidRDefault="00067A68" w:rsidP="00DC0314">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Основы составления бюджетной отчетности, проведения внешней проверки, представление, рассмотрение и утверждение годового отчета об исполнении бюджета установлены статьями 264.2, 264.4, 264.5 Бюджетного кодекса Российской Федерации.</w:t>
      </w:r>
    </w:p>
    <w:p w:rsidR="00067A68" w:rsidRDefault="00067A68" w:rsidP="00DC0314">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Согласно ч. 2 ст. 264.2 БК РФ бюджетная отчетность муниципального образования сводной бюджетной отчетности соответствующих главных администраторов бюджетных средств, т.е. главных администраторов доходов бюджета, главных распорядителей бюджетных средств, главных администраторов источников финансирования дефицита бюджета.</w:t>
      </w:r>
    </w:p>
    <w:p w:rsidR="00067A68" w:rsidRDefault="00067A68" w:rsidP="00DC0314">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Согласно ч. 3 ст. 264.2 БК РФ бюджетная отчетность муниципального образования является годовой.     </w:t>
      </w:r>
    </w:p>
    <w:p w:rsidR="00FE7C3C" w:rsidRDefault="00FE7C3C" w:rsidP="00DC0314">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Заключение на годовой отчет об исполнении бюджета подготовлено в соответствии со ст. 264.4 Бюджетного кодекса Российской Федерации на основе годовой бюджетной отчетности, подготовленной комитетам по финансам, налоговой и кредитной политике Администрации Ключевского района Алтайского края.</w:t>
      </w:r>
    </w:p>
    <w:p w:rsidR="005F7F57" w:rsidRDefault="00B27D24" w:rsidP="005F7F57">
      <w:pPr>
        <w:pStyle w:val="22"/>
        <w:shd w:val="clear" w:color="auto" w:fill="auto"/>
        <w:spacing w:before="0"/>
        <w:ind w:right="-1" w:firstLine="709"/>
        <w:rPr>
          <w:rFonts w:ascii="Times New Roman" w:hAnsi="Times New Roman" w:cs="Times New Roman"/>
          <w:sz w:val="24"/>
          <w:szCs w:val="24"/>
        </w:rPr>
      </w:pPr>
      <w:r w:rsidRPr="00743052">
        <w:rPr>
          <w:rFonts w:ascii="Times New Roman" w:hAnsi="Times New Roman" w:cs="Times New Roman"/>
          <w:sz w:val="24"/>
          <w:szCs w:val="24"/>
        </w:rPr>
        <w:t>Отчет об исполнении районного бюджета</w:t>
      </w:r>
      <w:r w:rsidR="00DC0314">
        <w:rPr>
          <w:rFonts w:ascii="Times New Roman" w:hAnsi="Times New Roman" w:cs="Times New Roman"/>
          <w:sz w:val="24"/>
          <w:szCs w:val="24"/>
        </w:rPr>
        <w:t xml:space="preserve"> </w:t>
      </w:r>
      <w:r w:rsidR="00DC0314" w:rsidRPr="00BC3658">
        <w:rPr>
          <w:rFonts w:ascii="Times New Roman" w:hAnsi="Times New Roman" w:cs="Times New Roman"/>
          <w:sz w:val="24"/>
          <w:szCs w:val="24"/>
        </w:rPr>
        <w:t>на внешнюю проверку представлен в срок,  установленный</w:t>
      </w:r>
      <w:r w:rsidR="00DC0314" w:rsidRPr="00BC3658">
        <w:rPr>
          <w:rFonts w:ascii="Times New Roman" w:hAnsi="Times New Roman" w:cs="Times New Roman"/>
          <w:b/>
          <w:sz w:val="24"/>
          <w:szCs w:val="24"/>
        </w:rPr>
        <w:t xml:space="preserve"> </w:t>
      </w:r>
      <w:r w:rsidR="00DC0314" w:rsidRPr="00BC3658">
        <w:rPr>
          <w:rFonts w:ascii="Times New Roman" w:hAnsi="Times New Roman" w:cs="Times New Roman"/>
          <w:sz w:val="24"/>
          <w:szCs w:val="24"/>
        </w:rPr>
        <w:t>Положением о бюджетном устройстве, бюджетном процессе и финансовом контроле в муниципальном образовании Ключевский район Алтайского края</w:t>
      </w:r>
      <w:r w:rsidR="00DC0314">
        <w:rPr>
          <w:rFonts w:ascii="Times New Roman" w:hAnsi="Times New Roman" w:cs="Times New Roman"/>
          <w:sz w:val="24"/>
          <w:szCs w:val="24"/>
        </w:rPr>
        <w:t>.</w:t>
      </w:r>
    </w:p>
    <w:p w:rsidR="005F7F57" w:rsidRPr="00743052" w:rsidRDefault="00DC0314" w:rsidP="005F7F57">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w:t>
      </w:r>
      <w:r w:rsidRPr="00BC3658">
        <w:rPr>
          <w:rFonts w:ascii="Times New Roman" w:hAnsi="Times New Roman" w:cs="Times New Roman"/>
          <w:sz w:val="24"/>
          <w:szCs w:val="24"/>
        </w:rPr>
        <w:t>Бюджетная отчетность за 20</w:t>
      </w:r>
      <w:r>
        <w:rPr>
          <w:rFonts w:ascii="Times New Roman" w:hAnsi="Times New Roman" w:cs="Times New Roman"/>
          <w:sz w:val="24"/>
          <w:szCs w:val="24"/>
        </w:rPr>
        <w:t>20</w:t>
      </w:r>
      <w:r w:rsidRPr="00BC3658">
        <w:rPr>
          <w:rFonts w:ascii="Times New Roman" w:hAnsi="Times New Roman" w:cs="Times New Roman"/>
          <w:sz w:val="24"/>
          <w:szCs w:val="24"/>
        </w:rPr>
        <w:t xml:space="preserve"> год представлена в контрольно-счетный орган Ключевского района </w:t>
      </w:r>
      <w:r>
        <w:rPr>
          <w:rFonts w:ascii="Times New Roman" w:hAnsi="Times New Roman" w:cs="Times New Roman"/>
          <w:sz w:val="24"/>
          <w:szCs w:val="24"/>
        </w:rPr>
        <w:t xml:space="preserve">– </w:t>
      </w:r>
      <w:r w:rsidR="00DF73A0">
        <w:rPr>
          <w:rFonts w:ascii="Times New Roman" w:hAnsi="Times New Roman" w:cs="Times New Roman"/>
          <w:sz w:val="24"/>
          <w:szCs w:val="24"/>
        </w:rPr>
        <w:t>10</w:t>
      </w:r>
      <w:r>
        <w:rPr>
          <w:rFonts w:ascii="Times New Roman" w:hAnsi="Times New Roman" w:cs="Times New Roman"/>
          <w:sz w:val="24"/>
          <w:szCs w:val="24"/>
        </w:rPr>
        <w:t xml:space="preserve"> марта 2021 (входящий от </w:t>
      </w:r>
      <w:r w:rsidR="00DF73A0">
        <w:rPr>
          <w:rFonts w:ascii="Times New Roman" w:hAnsi="Times New Roman" w:cs="Times New Roman"/>
          <w:sz w:val="24"/>
          <w:szCs w:val="24"/>
        </w:rPr>
        <w:t>10</w:t>
      </w:r>
      <w:r>
        <w:rPr>
          <w:rFonts w:ascii="Times New Roman" w:hAnsi="Times New Roman" w:cs="Times New Roman"/>
          <w:sz w:val="24"/>
          <w:szCs w:val="24"/>
        </w:rPr>
        <w:t>.03.2021 №</w:t>
      </w:r>
      <w:r w:rsidR="00DF73A0">
        <w:rPr>
          <w:rFonts w:ascii="Times New Roman" w:hAnsi="Times New Roman" w:cs="Times New Roman"/>
          <w:sz w:val="24"/>
          <w:szCs w:val="24"/>
        </w:rPr>
        <w:t>6</w:t>
      </w:r>
      <w:r>
        <w:rPr>
          <w:rFonts w:ascii="Times New Roman" w:hAnsi="Times New Roman" w:cs="Times New Roman"/>
          <w:sz w:val="24"/>
          <w:szCs w:val="24"/>
        </w:rPr>
        <w:t>).</w:t>
      </w:r>
      <w:r w:rsidR="005F7F57">
        <w:rPr>
          <w:rFonts w:ascii="Times New Roman" w:hAnsi="Times New Roman" w:cs="Times New Roman"/>
          <w:sz w:val="24"/>
          <w:szCs w:val="24"/>
        </w:rPr>
        <w:t xml:space="preserve"> </w:t>
      </w:r>
      <w:r w:rsidR="005F7F57" w:rsidRPr="005F7F57">
        <w:rPr>
          <w:rFonts w:ascii="Times New Roman" w:hAnsi="Times New Roman" w:cs="Times New Roman"/>
          <w:sz w:val="24"/>
          <w:szCs w:val="24"/>
        </w:rPr>
        <w:t xml:space="preserve">Бюджетная отчетность представлена на бумажном носителе и </w:t>
      </w:r>
      <w:r w:rsidR="005F7F57" w:rsidRPr="00927DEA">
        <w:rPr>
          <w:rFonts w:ascii="Times New Roman" w:hAnsi="Times New Roman" w:cs="Times New Roman"/>
          <w:sz w:val="24"/>
          <w:szCs w:val="24"/>
        </w:rPr>
        <w:t xml:space="preserve">в электронном </w:t>
      </w:r>
      <w:r w:rsidR="005F7F57" w:rsidRPr="002D1F54">
        <w:rPr>
          <w:rFonts w:ascii="Times New Roman" w:hAnsi="Times New Roman" w:cs="Times New Roman"/>
          <w:sz w:val="24"/>
          <w:szCs w:val="24"/>
        </w:rPr>
        <w:t>виде, что соответствует</w:t>
      </w:r>
      <w:r w:rsidR="005F7F57" w:rsidRPr="005F7F57">
        <w:rPr>
          <w:rFonts w:ascii="Times New Roman" w:hAnsi="Times New Roman" w:cs="Times New Roman"/>
          <w:sz w:val="24"/>
          <w:szCs w:val="24"/>
        </w:rPr>
        <w:t xml:space="preserve"> требованиям Инструкции №191н.</w:t>
      </w:r>
    </w:p>
    <w:p w:rsidR="00FE7C3C" w:rsidRPr="00BC3658" w:rsidRDefault="00FE7C3C" w:rsidP="00FE7C3C">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Отчет</w:t>
      </w:r>
      <w:r w:rsidRPr="00BC3658">
        <w:rPr>
          <w:rFonts w:ascii="Times New Roman" w:hAnsi="Times New Roman" w:cs="Times New Roman"/>
          <w:sz w:val="24"/>
          <w:szCs w:val="24"/>
        </w:rPr>
        <w:t xml:space="preserve"> об исполнении бюджета содерж</w:t>
      </w:r>
      <w:r>
        <w:rPr>
          <w:rFonts w:ascii="Times New Roman" w:hAnsi="Times New Roman" w:cs="Times New Roman"/>
          <w:sz w:val="24"/>
          <w:szCs w:val="24"/>
        </w:rPr>
        <w:t>и</w:t>
      </w:r>
      <w:r w:rsidRPr="00BC3658">
        <w:rPr>
          <w:rFonts w:ascii="Times New Roman" w:hAnsi="Times New Roman" w:cs="Times New Roman"/>
          <w:sz w:val="24"/>
          <w:szCs w:val="24"/>
        </w:rPr>
        <w:t>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E7C3C" w:rsidRDefault="00FE7C3C" w:rsidP="00FE7C3C">
      <w:pPr>
        <w:pStyle w:val="22"/>
        <w:shd w:val="clear" w:color="auto" w:fill="auto"/>
        <w:spacing w:before="0"/>
        <w:ind w:right="-1" w:firstLine="709"/>
        <w:rPr>
          <w:rFonts w:ascii="Times New Roman" w:hAnsi="Times New Roman" w:cs="Times New Roman"/>
          <w:sz w:val="24"/>
          <w:szCs w:val="24"/>
        </w:rPr>
      </w:pPr>
      <w:r w:rsidRPr="00BC3658">
        <w:rPr>
          <w:rFonts w:ascii="Times New Roman" w:hAnsi="Times New Roman" w:cs="Times New Roman"/>
          <w:sz w:val="24"/>
          <w:szCs w:val="24"/>
        </w:rPr>
        <w:t xml:space="preserve"> Годовая отчетность за 20</w:t>
      </w:r>
      <w:r>
        <w:rPr>
          <w:rFonts w:ascii="Times New Roman" w:hAnsi="Times New Roman" w:cs="Times New Roman"/>
          <w:sz w:val="24"/>
          <w:szCs w:val="24"/>
        </w:rPr>
        <w:t>20</w:t>
      </w:r>
      <w:r w:rsidRPr="00BC3658">
        <w:rPr>
          <w:rFonts w:ascii="Times New Roman" w:hAnsi="Times New Roman" w:cs="Times New Roman"/>
          <w:sz w:val="24"/>
          <w:szCs w:val="24"/>
        </w:rPr>
        <w:t xml:space="preserve"> год составлена по состоянию на 1 января 202</w:t>
      </w:r>
      <w:r>
        <w:rPr>
          <w:rFonts w:ascii="Times New Roman" w:hAnsi="Times New Roman" w:cs="Times New Roman"/>
          <w:sz w:val="24"/>
          <w:szCs w:val="24"/>
        </w:rPr>
        <w:t>1</w:t>
      </w:r>
      <w:r w:rsidRPr="00BC3658">
        <w:rPr>
          <w:rFonts w:ascii="Times New Roman" w:hAnsi="Times New Roman" w:cs="Times New Roman"/>
          <w:sz w:val="24"/>
          <w:szCs w:val="24"/>
        </w:rPr>
        <w:t xml:space="preserve"> года, нарастающим итогом с начала года в рублях с точностью до второго десятичного знака после запятой, что соответствует п.9 Инструкции 191н.</w:t>
      </w:r>
    </w:p>
    <w:p w:rsidR="005F7F57" w:rsidRDefault="005F7F57" w:rsidP="005F7F57">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Представленная</w:t>
      </w:r>
      <w:r w:rsidR="00D65440">
        <w:rPr>
          <w:rFonts w:ascii="Times New Roman" w:hAnsi="Times New Roman" w:cs="Times New Roman"/>
          <w:sz w:val="24"/>
          <w:szCs w:val="24"/>
        </w:rPr>
        <w:t xml:space="preserve"> комитетом по финансам</w:t>
      </w:r>
      <w:r>
        <w:rPr>
          <w:rFonts w:ascii="Times New Roman" w:hAnsi="Times New Roman" w:cs="Times New Roman"/>
          <w:sz w:val="24"/>
          <w:szCs w:val="24"/>
        </w:rPr>
        <w:t xml:space="preserve"> годовая бюджетная отчетность за 2020 год в соответствии с требованиями п.3 ст. 264.1 БК РФ включает:</w:t>
      </w:r>
    </w:p>
    <w:p w:rsidR="005F7F57" w:rsidRDefault="005F7F57" w:rsidP="005F7F57">
      <w:pPr>
        <w:pStyle w:val="22"/>
        <w:numPr>
          <w:ilvl w:val="0"/>
          <w:numId w:val="4"/>
        </w:numPr>
        <w:shd w:val="clear" w:color="auto" w:fill="auto"/>
        <w:spacing w:before="0"/>
        <w:ind w:right="-1"/>
        <w:rPr>
          <w:rFonts w:ascii="Times New Roman" w:hAnsi="Times New Roman" w:cs="Times New Roman"/>
          <w:sz w:val="24"/>
          <w:szCs w:val="24"/>
        </w:rPr>
      </w:pPr>
      <w:r>
        <w:rPr>
          <w:rFonts w:ascii="Times New Roman" w:hAnsi="Times New Roman" w:cs="Times New Roman"/>
          <w:sz w:val="24"/>
          <w:szCs w:val="24"/>
        </w:rPr>
        <w:t>Отчет об исполнении бюджета;</w:t>
      </w:r>
    </w:p>
    <w:p w:rsidR="005F7F57" w:rsidRDefault="005F7F57" w:rsidP="005F7F57">
      <w:pPr>
        <w:pStyle w:val="22"/>
        <w:numPr>
          <w:ilvl w:val="0"/>
          <w:numId w:val="4"/>
        </w:numPr>
        <w:shd w:val="clear" w:color="auto" w:fill="auto"/>
        <w:spacing w:before="0"/>
        <w:ind w:right="-1"/>
        <w:rPr>
          <w:rFonts w:ascii="Times New Roman" w:hAnsi="Times New Roman" w:cs="Times New Roman"/>
          <w:sz w:val="24"/>
          <w:szCs w:val="24"/>
        </w:rPr>
      </w:pPr>
      <w:r>
        <w:rPr>
          <w:rFonts w:ascii="Times New Roman" w:hAnsi="Times New Roman" w:cs="Times New Roman"/>
          <w:sz w:val="24"/>
          <w:szCs w:val="24"/>
        </w:rPr>
        <w:t xml:space="preserve">Баланс </w:t>
      </w:r>
      <w:r w:rsidRPr="003B36F6">
        <w:rPr>
          <w:rFonts w:ascii="Times New Roman" w:hAnsi="Times New Roman" w:cs="Times New Roman"/>
          <w:sz w:val="24"/>
          <w:szCs w:val="24"/>
        </w:rPr>
        <w:t>исполнения бюджета</w:t>
      </w:r>
      <w:r>
        <w:rPr>
          <w:rFonts w:ascii="Times New Roman" w:hAnsi="Times New Roman" w:cs="Times New Roman"/>
          <w:sz w:val="24"/>
          <w:szCs w:val="24"/>
        </w:rPr>
        <w:t xml:space="preserve">; </w:t>
      </w:r>
    </w:p>
    <w:p w:rsidR="005F7F57" w:rsidRDefault="005F7F57" w:rsidP="005F7F57">
      <w:pPr>
        <w:pStyle w:val="22"/>
        <w:numPr>
          <w:ilvl w:val="0"/>
          <w:numId w:val="4"/>
        </w:numPr>
        <w:shd w:val="clear" w:color="auto" w:fill="auto"/>
        <w:spacing w:before="0"/>
        <w:ind w:right="-1"/>
        <w:rPr>
          <w:rFonts w:ascii="Times New Roman" w:hAnsi="Times New Roman" w:cs="Times New Roman"/>
          <w:sz w:val="24"/>
          <w:szCs w:val="24"/>
        </w:rPr>
      </w:pPr>
      <w:r>
        <w:rPr>
          <w:rFonts w:ascii="Times New Roman" w:hAnsi="Times New Roman" w:cs="Times New Roman"/>
          <w:sz w:val="24"/>
          <w:szCs w:val="24"/>
        </w:rPr>
        <w:t>Отчет о финансовых результатах деятельности;</w:t>
      </w:r>
    </w:p>
    <w:p w:rsidR="005F7F57" w:rsidRDefault="005F7F57" w:rsidP="005F7F57">
      <w:pPr>
        <w:pStyle w:val="22"/>
        <w:numPr>
          <w:ilvl w:val="0"/>
          <w:numId w:val="4"/>
        </w:numPr>
        <w:shd w:val="clear" w:color="auto" w:fill="auto"/>
        <w:spacing w:before="0"/>
        <w:ind w:right="-1"/>
        <w:rPr>
          <w:rFonts w:ascii="Times New Roman" w:hAnsi="Times New Roman" w:cs="Times New Roman"/>
          <w:sz w:val="24"/>
          <w:szCs w:val="24"/>
        </w:rPr>
      </w:pPr>
      <w:r>
        <w:rPr>
          <w:rFonts w:ascii="Times New Roman" w:hAnsi="Times New Roman" w:cs="Times New Roman"/>
          <w:sz w:val="24"/>
          <w:szCs w:val="24"/>
        </w:rPr>
        <w:t>Отчет о движении денежных средств;</w:t>
      </w:r>
    </w:p>
    <w:p w:rsidR="005F7F57" w:rsidRDefault="005F7F57" w:rsidP="005F7F57">
      <w:pPr>
        <w:pStyle w:val="22"/>
        <w:numPr>
          <w:ilvl w:val="0"/>
          <w:numId w:val="4"/>
        </w:numPr>
        <w:shd w:val="clear" w:color="auto" w:fill="auto"/>
        <w:spacing w:before="0"/>
        <w:ind w:right="-1"/>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DA699D" w:rsidRDefault="00DA699D" w:rsidP="00DA699D">
      <w:pPr>
        <w:pStyle w:val="22"/>
        <w:shd w:val="clear" w:color="auto" w:fill="auto"/>
        <w:spacing w:before="0"/>
        <w:ind w:right="-1" w:firstLine="709"/>
        <w:rPr>
          <w:rFonts w:ascii="Times New Roman" w:hAnsi="Times New Roman" w:cs="Times New Roman"/>
          <w:sz w:val="24"/>
          <w:szCs w:val="24"/>
        </w:rPr>
      </w:pPr>
      <w:r w:rsidRPr="00743052">
        <w:rPr>
          <w:rFonts w:ascii="Times New Roman" w:hAnsi="Times New Roman" w:cs="Times New Roman"/>
          <w:sz w:val="24"/>
          <w:szCs w:val="24"/>
        </w:rPr>
        <w:t xml:space="preserve">Отчет об исполнении бюджета содержит данные об исполнении бюджета по </w:t>
      </w:r>
      <w:r w:rsidRPr="00743052">
        <w:rPr>
          <w:rFonts w:ascii="Times New Roman" w:hAnsi="Times New Roman" w:cs="Times New Roman"/>
          <w:sz w:val="24"/>
          <w:szCs w:val="24"/>
        </w:rPr>
        <w:lastRenderedPageBreak/>
        <w:t>доходам, расходам и источникам финансирования дефицита бюджета в соответствии с бюджетной классификацией Российской Федерации.</w:t>
      </w:r>
    </w:p>
    <w:p w:rsidR="00DA699D" w:rsidRPr="00DA699D" w:rsidRDefault="00DA699D" w:rsidP="00DA699D">
      <w:pPr>
        <w:pStyle w:val="22"/>
        <w:shd w:val="clear" w:color="auto" w:fill="auto"/>
        <w:spacing w:before="0"/>
        <w:ind w:right="-1" w:firstLine="709"/>
        <w:rPr>
          <w:rFonts w:ascii="Times New Roman" w:hAnsi="Times New Roman" w:cs="Times New Roman"/>
          <w:sz w:val="24"/>
          <w:szCs w:val="24"/>
        </w:rPr>
      </w:pPr>
      <w:r w:rsidRPr="00DA699D">
        <w:rPr>
          <w:rFonts w:ascii="Times New Roman" w:hAnsi="Times New Roman" w:cs="Times New Roman"/>
          <w:sz w:val="24"/>
          <w:szCs w:val="24"/>
        </w:rPr>
        <w:t>Баланс исполнения бюджета содержит данные о нефинансовых и финансовых активах на первый и последний день отчетного периода по счетам плана счетов бюджетного учета.</w:t>
      </w:r>
    </w:p>
    <w:p w:rsidR="00DA699D" w:rsidRPr="00DA699D" w:rsidRDefault="00DA699D" w:rsidP="00DA699D">
      <w:pPr>
        <w:pStyle w:val="22"/>
        <w:shd w:val="clear" w:color="auto" w:fill="auto"/>
        <w:spacing w:before="0"/>
        <w:ind w:right="-1" w:firstLine="709"/>
        <w:rPr>
          <w:rFonts w:ascii="Times New Roman" w:hAnsi="Times New Roman" w:cs="Times New Roman"/>
          <w:sz w:val="24"/>
          <w:szCs w:val="24"/>
        </w:rPr>
      </w:pPr>
      <w:r w:rsidRPr="00DA699D">
        <w:rPr>
          <w:rFonts w:ascii="Times New Roman" w:hAnsi="Times New Roman" w:cs="Times New Roman"/>
          <w:sz w:val="24"/>
          <w:szCs w:val="24"/>
        </w:rPr>
        <w:t xml:space="preserve"> Отчет о финансовых результатах деятельности содержит данные о финансовом результате деятельности в отчетном периоде и составляется по кодам бюджетной классификации.</w:t>
      </w:r>
    </w:p>
    <w:p w:rsidR="00DA699D" w:rsidRPr="00DA699D" w:rsidRDefault="00DA699D" w:rsidP="00DA699D">
      <w:pPr>
        <w:pStyle w:val="22"/>
        <w:shd w:val="clear" w:color="auto" w:fill="auto"/>
        <w:spacing w:before="0"/>
        <w:ind w:right="-1" w:firstLine="709"/>
        <w:rPr>
          <w:rFonts w:ascii="Times New Roman" w:hAnsi="Times New Roman" w:cs="Times New Roman"/>
          <w:sz w:val="24"/>
          <w:szCs w:val="24"/>
        </w:rPr>
      </w:pPr>
      <w:r w:rsidRPr="00DA699D">
        <w:rPr>
          <w:rFonts w:ascii="Times New Roman" w:hAnsi="Times New Roman" w:cs="Times New Roman"/>
          <w:sz w:val="24"/>
          <w:szCs w:val="24"/>
        </w:rPr>
        <w:t xml:space="preserve"> Отчет о движении денежных средств отражает операции по счетам бюджетов.</w:t>
      </w:r>
    </w:p>
    <w:p w:rsidR="00DA699D" w:rsidRDefault="00DA699D" w:rsidP="00DA699D">
      <w:pPr>
        <w:pStyle w:val="aa"/>
        <w:shd w:val="clear" w:color="auto" w:fill="FFFFFF"/>
        <w:spacing w:before="0" w:beforeAutospacing="0" w:after="0" w:afterAutospacing="0"/>
        <w:ind w:right="-1" w:firstLine="709"/>
        <w:jc w:val="both"/>
      </w:pPr>
      <w:r w:rsidRPr="00DA699D">
        <w:t xml:space="preserve"> Пояснительная записка содержит анализ исполнения бюджета, а также иных результатов использования бюджетных средств в отчетном финансовом году.</w:t>
      </w:r>
    </w:p>
    <w:p w:rsidR="007B33FA" w:rsidRDefault="0066075B" w:rsidP="0066075B">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Согласно ч.2 ст. 264.5 БК РФ одновременно с годовым отчетом </w:t>
      </w:r>
      <w:r w:rsidR="007B33FA">
        <w:rPr>
          <w:rFonts w:ascii="Times New Roman" w:hAnsi="Times New Roman" w:cs="Times New Roman"/>
          <w:sz w:val="24"/>
          <w:szCs w:val="24"/>
        </w:rPr>
        <w:t>об исполнении бюджета представляются:</w:t>
      </w:r>
    </w:p>
    <w:p w:rsidR="007B33FA" w:rsidRDefault="007B33FA" w:rsidP="0066075B">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пояснительная записка;</w:t>
      </w:r>
    </w:p>
    <w:p w:rsidR="007B33FA" w:rsidRDefault="007B33FA" w:rsidP="0066075B">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проект решения об исполнении бюджета;</w:t>
      </w:r>
    </w:p>
    <w:p w:rsidR="007B33FA" w:rsidRDefault="007B33FA" w:rsidP="0066075B">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иная бюджетная отчетность об исполнении соответствующего бюджета;</w:t>
      </w:r>
    </w:p>
    <w:p w:rsidR="007B33FA" w:rsidRDefault="007B33FA" w:rsidP="0066075B">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бюджетная отчетность об исполнении соответствующего консолидированного бюджета;</w:t>
      </w:r>
    </w:p>
    <w:p w:rsidR="007B33FA" w:rsidRDefault="007B33FA" w:rsidP="0066075B">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иные документы, предусмотренные бюджетным законодательством РФ.</w:t>
      </w:r>
    </w:p>
    <w:p w:rsidR="00DA699D" w:rsidRDefault="0066075B" w:rsidP="00B154B8">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w:t>
      </w:r>
    </w:p>
    <w:p w:rsidR="005F7F57" w:rsidRDefault="001040F3" w:rsidP="00B154B8">
      <w:pPr>
        <w:pStyle w:val="22"/>
        <w:shd w:val="clear" w:color="auto" w:fill="auto"/>
        <w:spacing w:before="0"/>
        <w:ind w:right="-1" w:firstLine="709"/>
        <w:rPr>
          <w:rFonts w:ascii="Times New Roman" w:hAnsi="Times New Roman" w:cs="Times New Roman"/>
          <w:sz w:val="24"/>
          <w:szCs w:val="24"/>
        </w:rPr>
      </w:pPr>
      <w:r w:rsidRPr="001040F3">
        <w:rPr>
          <w:rFonts w:ascii="Times New Roman" w:hAnsi="Times New Roman" w:cs="Times New Roman"/>
          <w:color w:val="000000" w:themeColor="text1"/>
          <w:sz w:val="24"/>
          <w:szCs w:val="24"/>
        </w:rPr>
        <w:t>Годовой отчет, в виде форм бюджетной отчетности, установленных Инструкцией 191н, представлен комитетом по финансам, налоговой и кредитной политике администрации Ключевского района</w:t>
      </w:r>
      <w:r>
        <w:rPr>
          <w:rFonts w:ascii="Times New Roman" w:hAnsi="Times New Roman" w:cs="Times New Roman"/>
          <w:color w:val="000000" w:themeColor="text1"/>
          <w:sz w:val="24"/>
          <w:szCs w:val="24"/>
        </w:rPr>
        <w:t>,</w:t>
      </w:r>
      <w:r w:rsidRPr="001040F3">
        <w:rPr>
          <w:rFonts w:ascii="Times New Roman" w:hAnsi="Times New Roman" w:cs="Times New Roman"/>
          <w:color w:val="000000" w:themeColor="text1"/>
          <w:sz w:val="24"/>
          <w:szCs w:val="24"/>
        </w:rPr>
        <w:t xml:space="preserve"> в соответствии п. 2</w:t>
      </w:r>
      <w:r w:rsidRPr="001040F3">
        <w:rPr>
          <w:color w:val="000000" w:themeColor="text1"/>
          <w:sz w:val="24"/>
          <w:szCs w:val="24"/>
        </w:rPr>
        <w:t xml:space="preserve"> </w:t>
      </w:r>
      <w:r w:rsidRPr="001040F3">
        <w:rPr>
          <w:rFonts w:ascii="Times New Roman" w:hAnsi="Times New Roman" w:cs="Times New Roman"/>
          <w:color w:val="000000" w:themeColor="text1"/>
          <w:sz w:val="24"/>
          <w:szCs w:val="24"/>
        </w:rPr>
        <w:t>ст. 264.4, п.2 ст. 264.5 БК РФ, одновременно с годовым отчетом об исполнении бюджета за 20</w:t>
      </w:r>
      <w:r>
        <w:rPr>
          <w:rFonts w:ascii="Times New Roman" w:hAnsi="Times New Roman" w:cs="Times New Roman"/>
          <w:color w:val="000000" w:themeColor="text1"/>
          <w:sz w:val="24"/>
          <w:szCs w:val="24"/>
        </w:rPr>
        <w:t>20</w:t>
      </w:r>
      <w:r w:rsidRPr="001040F3">
        <w:rPr>
          <w:rFonts w:ascii="Times New Roman" w:hAnsi="Times New Roman" w:cs="Times New Roman"/>
          <w:color w:val="000000" w:themeColor="text1"/>
          <w:sz w:val="24"/>
          <w:szCs w:val="24"/>
        </w:rPr>
        <w:t xml:space="preserve"> год представлен проект решения об исполнении районного бюджета со всеми приложениями</w:t>
      </w:r>
      <w:r>
        <w:rPr>
          <w:rFonts w:ascii="Times New Roman" w:hAnsi="Times New Roman" w:cs="Times New Roman"/>
          <w:color w:val="000000" w:themeColor="text1"/>
          <w:sz w:val="24"/>
          <w:szCs w:val="24"/>
        </w:rPr>
        <w:t xml:space="preserve">. Следовательно, </w:t>
      </w:r>
      <w:r w:rsidR="002A126C">
        <w:rPr>
          <w:rFonts w:ascii="Times New Roman" w:hAnsi="Times New Roman" w:cs="Times New Roman"/>
          <w:sz w:val="24"/>
          <w:szCs w:val="24"/>
        </w:rPr>
        <w:t>годовой отчет об исполнении бюджета предоставлен контрольно-счетному органу с соблюдением требований действующего законодательства по срокам и по составу предоставленной документации.</w:t>
      </w:r>
    </w:p>
    <w:p w:rsidR="00CF6BAF" w:rsidRPr="00CF6BAF" w:rsidRDefault="00483172" w:rsidP="00CF6BAF">
      <w:pPr>
        <w:pStyle w:val="aa"/>
        <w:shd w:val="clear" w:color="auto" w:fill="FFFFFF"/>
        <w:spacing w:before="0" w:beforeAutospacing="0" w:after="0" w:afterAutospacing="0"/>
        <w:ind w:firstLine="709"/>
        <w:jc w:val="both"/>
        <w:rPr>
          <w:color w:val="222222"/>
        </w:rPr>
      </w:pPr>
      <w:r>
        <w:t xml:space="preserve">В соответствии со ст. 264.6 БК РФ </w:t>
      </w:r>
      <w:r w:rsidR="00CF6BAF" w:rsidRPr="00EB61F1">
        <w:rPr>
          <w:b/>
          <w:i/>
          <w:color w:val="222222"/>
        </w:rPr>
        <w:t>решением</w:t>
      </w:r>
      <w:r w:rsidR="00CF6BAF" w:rsidRPr="00CF6BAF">
        <w:rPr>
          <w:color w:val="222222"/>
        </w:rPr>
        <w:t xml:space="preserve">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r w:rsidR="00CF6BAF">
        <w:rPr>
          <w:color w:val="222222"/>
        </w:rPr>
        <w:t xml:space="preserve"> </w:t>
      </w:r>
      <w:r w:rsidR="00CF6BAF" w:rsidRPr="00CF6BAF">
        <w:rPr>
          <w:color w:val="222222"/>
        </w:rPr>
        <w:t>Отдельными приложениями к закону (решению) об исполнении бюджета за отчетный финансовый год утверждаются показатели:</w:t>
      </w:r>
    </w:p>
    <w:p w:rsidR="00CF6BAF" w:rsidRPr="00CF6BAF" w:rsidRDefault="00CF6BAF" w:rsidP="00CF6BAF">
      <w:pPr>
        <w:pStyle w:val="aa"/>
        <w:shd w:val="clear" w:color="auto" w:fill="FFFFFF"/>
        <w:spacing w:before="0" w:beforeAutospacing="0" w:after="0" w:afterAutospacing="0"/>
        <w:ind w:firstLine="709"/>
        <w:jc w:val="both"/>
        <w:rPr>
          <w:color w:val="222222"/>
        </w:rPr>
      </w:pPr>
      <w:r w:rsidRPr="00CF6BAF">
        <w:rPr>
          <w:color w:val="222222"/>
        </w:rPr>
        <w:t>доходов бюджета по кодам классификации доходов бюджетов;</w:t>
      </w:r>
    </w:p>
    <w:p w:rsidR="00CF6BAF" w:rsidRPr="00CF6BAF" w:rsidRDefault="00CF6BAF" w:rsidP="00CF6BAF">
      <w:pPr>
        <w:pStyle w:val="aa"/>
        <w:shd w:val="clear" w:color="auto" w:fill="FFFFFF"/>
        <w:spacing w:before="0" w:beforeAutospacing="0" w:after="0" w:afterAutospacing="0"/>
        <w:ind w:firstLine="709"/>
        <w:jc w:val="both"/>
        <w:rPr>
          <w:color w:val="222222"/>
        </w:rPr>
      </w:pPr>
      <w:r w:rsidRPr="00CF6BAF">
        <w:rPr>
          <w:color w:val="222222"/>
        </w:rPr>
        <w:t>расходов бюджета по ведомственной структуре расходов соответствующего бюджета;</w:t>
      </w:r>
    </w:p>
    <w:p w:rsidR="00CF6BAF" w:rsidRPr="00CF6BAF" w:rsidRDefault="00CF6BAF" w:rsidP="00CF6BAF">
      <w:pPr>
        <w:pStyle w:val="aa"/>
        <w:shd w:val="clear" w:color="auto" w:fill="FFFFFF"/>
        <w:spacing w:before="0" w:beforeAutospacing="0" w:after="0" w:afterAutospacing="0"/>
        <w:ind w:firstLine="709"/>
        <w:jc w:val="both"/>
        <w:rPr>
          <w:color w:val="222222"/>
        </w:rPr>
      </w:pPr>
      <w:r w:rsidRPr="00CF6BAF">
        <w:rPr>
          <w:color w:val="222222"/>
        </w:rPr>
        <w:t>расходов бюджета по разделам и подразделам классификации расходов бюджетов;</w:t>
      </w:r>
    </w:p>
    <w:p w:rsidR="00CF6BAF" w:rsidRPr="00CF6BAF" w:rsidRDefault="00CF6BAF" w:rsidP="00CF6BAF">
      <w:pPr>
        <w:pStyle w:val="aa"/>
        <w:shd w:val="clear" w:color="auto" w:fill="FFFFFF"/>
        <w:spacing w:before="0" w:beforeAutospacing="0" w:after="0" w:afterAutospacing="0"/>
        <w:ind w:firstLine="709"/>
        <w:jc w:val="both"/>
        <w:rPr>
          <w:color w:val="222222"/>
        </w:rPr>
      </w:pPr>
      <w:r w:rsidRPr="00CF6BAF">
        <w:rPr>
          <w:color w:val="222222"/>
        </w:rPr>
        <w:t>источников финансирования дефицита бюджета по кодам классификации источников финансирования дефицитов бюджетов</w:t>
      </w:r>
      <w:r>
        <w:rPr>
          <w:color w:val="222222"/>
        </w:rPr>
        <w:t>.</w:t>
      </w:r>
    </w:p>
    <w:p w:rsidR="00CF6BAF" w:rsidRDefault="00CF6BAF" w:rsidP="00CF6BAF">
      <w:pPr>
        <w:pStyle w:val="aa"/>
        <w:shd w:val="clear" w:color="auto" w:fill="FFFFFF"/>
        <w:spacing w:before="0" w:beforeAutospacing="0" w:after="0" w:afterAutospacing="0"/>
        <w:ind w:firstLine="709"/>
        <w:jc w:val="both"/>
        <w:rPr>
          <w:color w:val="222222"/>
        </w:rPr>
      </w:pPr>
      <w:r>
        <w:rPr>
          <w:color w:val="222222"/>
        </w:rPr>
        <w:t>Р</w:t>
      </w:r>
      <w:r w:rsidRPr="00CF6BAF">
        <w:rPr>
          <w:color w:val="222222"/>
        </w:rPr>
        <w:t xml:space="preserve">ешением об исполнении бюджета также утверждаются </w:t>
      </w:r>
      <w:r w:rsidR="00EB61F1">
        <w:rPr>
          <w:color w:val="222222"/>
        </w:rPr>
        <w:t xml:space="preserve">иные показатели, установленные </w:t>
      </w:r>
      <w:r w:rsidRPr="00CF6BAF">
        <w:rPr>
          <w:color w:val="222222"/>
        </w:rPr>
        <w:t>муниципальным правовым актом представительного органа муниципального образования для решения об исполнении бюджета.</w:t>
      </w:r>
    </w:p>
    <w:p w:rsidR="0081161C" w:rsidRDefault="0081161C" w:rsidP="00A31983">
      <w:pPr>
        <w:pStyle w:val="22"/>
        <w:shd w:val="clear" w:color="auto" w:fill="auto"/>
        <w:spacing w:before="0"/>
        <w:ind w:right="-1" w:firstLine="709"/>
        <w:rPr>
          <w:rFonts w:ascii="Times New Roman" w:hAnsi="Times New Roman" w:cs="Times New Roman"/>
          <w:sz w:val="24"/>
          <w:szCs w:val="24"/>
        </w:rPr>
      </w:pPr>
      <w:r w:rsidRPr="00A31983">
        <w:rPr>
          <w:rFonts w:ascii="Times New Roman" w:hAnsi="Times New Roman" w:cs="Times New Roman"/>
          <w:b/>
          <w:i/>
          <w:sz w:val="24"/>
          <w:szCs w:val="24"/>
        </w:rPr>
        <w:t>Отчет об исполнении</w:t>
      </w:r>
      <w:r w:rsidR="00A31983">
        <w:rPr>
          <w:rFonts w:ascii="Times New Roman" w:hAnsi="Times New Roman" w:cs="Times New Roman"/>
          <w:b/>
          <w:i/>
          <w:sz w:val="24"/>
          <w:szCs w:val="24"/>
        </w:rPr>
        <w:t xml:space="preserve"> консолидированного</w:t>
      </w:r>
      <w:r w:rsidRPr="00A31983">
        <w:rPr>
          <w:rFonts w:ascii="Times New Roman" w:hAnsi="Times New Roman" w:cs="Times New Roman"/>
          <w:b/>
          <w:i/>
          <w:sz w:val="24"/>
          <w:szCs w:val="24"/>
        </w:rPr>
        <w:t xml:space="preserve"> бюджета </w:t>
      </w:r>
      <w:r w:rsidRPr="00A31983">
        <w:rPr>
          <w:rFonts w:ascii="Times New Roman" w:hAnsi="Times New Roman" w:cs="Times New Roman"/>
          <w:sz w:val="24"/>
          <w:szCs w:val="24"/>
        </w:rPr>
        <w:t>(ф. 0503</w:t>
      </w:r>
      <w:r w:rsidR="00A31983" w:rsidRPr="00A31983">
        <w:rPr>
          <w:rFonts w:ascii="Times New Roman" w:hAnsi="Times New Roman" w:cs="Times New Roman"/>
          <w:sz w:val="24"/>
          <w:szCs w:val="24"/>
        </w:rPr>
        <w:t>3</w:t>
      </w:r>
      <w:r w:rsidR="00CC795F">
        <w:rPr>
          <w:rFonts w:ascii="Times New Roman" w:hAnsi="Times New Roman" w:cs="Times New Roman"/>
          <w:sz w:val="24"/>
          <w:szCs w:val="24"/>
        </w:rPr>
        <w:t>1</w:t>
      </w:r>
      <w:r w:rsidRPr="00A31983">
        <w:rPr>
          <w:rFonts w:ascii="Times New Roman" w:hAnsi="Times New Roman" w:cs="Times New Roman"/>
          <w:sz w:val="24"/>
          <w:szCs w:val="24"/>
        </w:rPr>
        <w:t>7)</w:t>
      </w:r>
      <w:r>
        <w:rPr>
          <w:rFonts w:ascii="Times New Roman" w:hAnsi="Times New Roman" w:cs="Times New Roman"/>
          <w:sz w:val="24"/>
          <w:szCs w:val="24"/>
        </w:rPr>
        <w:t xml:space="preserve"> </w:t>
      </w:r>
      <w:r w:rsidRPr="00C95B89">
        <w:rPr>
          <w:rFonts w:ascii="Times New Roman" w:hAnsi="Times New Roman" w:cs="Times New Roman"/>
          <w:sz w:val="24"/>
          <w:szCs w:val="24"/>
        </w:rPr>
        <w:t>составляется на основании данных по исполнению бюджета</w:t>
      </w:r>
      <w:r w:rsidR="008933A5">
        <w:rPr>
          <w:rFonts w:ascii="Times New Roman" w:hAnsi="Times New Roman" w:cs="Times New Roman"/>
          <w:sz w:val="24"/>
          <w:szCs w:val="24"/>
        </w:rPr>
        <w:t xml:space="preserve"> субъекта РФ и бюджета территориального государственного внебюджетного </w:t>
      </w:r>
      <w:r w:rsidR="008933A5" w:rsidRPr="008933A5">
        <w:rPr>
          <w:rFonts w:ascii="Times New Roman" w:hAnsi="Times New Roman" w:cs="Times New Roman"/>
          <w:sz w:val="24"/>
          <w:szCs w:val="24"/>
        </w:rPr>
        <w:t>фонда</w:t>
      </w:r>
      <w:r w:rsidRPr="008933A5">
        <w:rPr>
          <w:rFonts w:ascii="Times New Roman" w:hAnsi="Times New Roman" w:cs="Times New Roman"/>
          <w:sz w:val="24"/>
          <w:szCs w:val="24"/>
        </w:rPr>
        <w:t xml:space="preserve"> в рамках осуществляемой ими бюджетной деятельности.</w:t>
      </w:r>
    </w:p>
    <w:p w:rsidR="00A31983" w:rsidRDefault="00A31983" w:rsidP="00A31983">
      <w:pPr>
        <w:pStyle w:val="ConsPlusNormal"/>
        <w:ind w:firstLine="709"/>
        <w:jc w:val="both"/>
        <w:rPr>
          <w:rFonts w:ascii="Times New Roman" w:hAnsi="Times New Roman" w:cs="Times New Roman"/>
          <w:sz w:val="24"/>
          <w:szCs w:val="24"/>
        </w:rPr>
      </w:pPr>
      <w:bookmarkStart w:id="3" w:name="Par1138"/>
      <w:bookmarkEnd w:id="3"/>
      <w:r w:rsidRPr="00A31983">
        <w:rPr>
          <w:rFonts w:ascii="Times New Roman" w:hAnsi="Times New Roman" w:cs="Times New Roman"/>
          <w:sz w:val="24"/>
          <w:szCs w:val="24"/>
        </w:rPr>
        <w:t xml:space="preserve">Показатели на 1 января года, следующего за отчетным, отражаются в отчете  без </w:t>
      </w:r>
      <w:r w:rsidRPr="00A31983">
        <w:rPr>
          <w:rFonts w:ascii="Times New Roman" w:hAnsi="Times New Roman" w:cs="Times New Roman"/>
          <w:sz w:val="24"/>
          <w:szCs w:val="24"/>
        </w:rPr>
        <w:lastRenderedPageBreak/>
        <w:t>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81161C" w:rsidRPr="00605EEE" w:rsidRDefault="0081161C" w:rsidP="0081161C">
      <w:pPr>
        <w:pStyle w:val="ConsPlusNormal"/>
        <w:ind w:firstLine="540"/>
        <w:jc w:val="both"/>
        <w:rPr>
          <w:rFonts w:ascii="Times New Roman" w:hAnsi="Times New Roman" w:cs="Times New Roman"/>
          <w:sz w:val="24"/>
          <w:szCs w:val="24"/>
        </w:rPr>
      </w:pPr>
      <w:r w:rsidRPr="00605EEE">
        <w:rPr>
          <w:rFonts w:ascii="Times New Roman" w:hAnsi="Times New Roman" w:cs="Times New Roman"/>
          <w:sz w:val="24"/>
          <w:szCs w:val="24"/>
        </w:rPr>
        <w:t>В Отчете (ф</w:t>
      </w:r>
      <w:r w:rsidRPr="00A31983">
        <w:rPr>
          <w:rFonts w:ascii="Times New Roman" w:hAnsi="Times New Roman" w:cs="Times New Roman"/>
          <w:sz w:val="24"/>
          <w:szCs w:val="24"/>
        </w:rPr>
        <w:t>. 0503</w:t>
      </w:r>
      <w:r w:rsidR="00A31983">
        <w:rPr>
          <w:rFonts w:ascii="Times New Roman" w:hAnsi="Times New Roman" w:cs="Times New Roman"/>
          <w:sz w:val="24"/>
          <w:szCs w:val="24"/>
        </w:rPr>
        <w:t>3</w:t>
      </w:r>
      <w:r w:rsidR="00CC795F">
        <w:rPr>
          <w:rFonts w:ascii="Times New Roman" w:hAnsi="Times New Roman" w:cs="Times New Roman"/>
          <w:sz w:val="24"/>
          <w:szCs w:val="24"/>
        </w:rPr>
        <w:t>1</w:t>
      </w:r>
      <w:r w:rsidRPr="00A31983">
        <w:rPr>
          <w:rFonts w:ascii="Times New Roman" w:hAnsi="Times New Roman" w:cs="Times New Roman"/>
          <w:sz w:val="24"/>
          <w:szCs w:val="24"/>
        </w:rPr>
        <w:t>7</w:t>
      </w:r>
      <w:r w:rsidRPr="00605EEE">
        <w:rPr>
          <w:rFonts w:ascii="Times New Roman" w:hAnsi="Times New Roman" w:cs="Times New Roman"/>
          <w:sz w:val="24"/>
          <w:szCs w:val="24"/>
        </w:rPr>
        <w:t>) отражаются:</w:t>
      </w:r>
    </w:p>
    <w:p w:rsidR="0081161C" w:rsidRPr="00605EEE" w:rsidRDefault="0081161C" w:rsidP="0081161C">
      <w:pPr>
        <w:pStyle w:val="ConsPlusNormal"/>
        <w:ind w:firstLine="540"/>
        <w:jc w:val="both"/>
        <w:rPr>
          <w:rFonts w:ascii="Times New Roman" w:hAnsi="Times New Roman" w:cs="Times New Roman"/>
          <w:sz w:val="24"/>
          <w:szCs w:val="24"/>
        </w:rPr>
      </w:pPr>
      <w:r w:rsidRPr="00605EEE">
        <w:rPr>
          <w:rFonts w:ascii="Times New Roman" w:hAnsi="Times New Roman" w:cs="Times New Roman"/>
          <w:sz w:val="24"/>
          <w:szCs w:val="24"/>
        </w:rPr>
        <w:t>1. Доходы бюджета;</w:t>
      </w:r>
    </w:p>
    <w:p w:rsidR="0081161C" w:rsidRPr="00605EEE" w:rsidRDefault="0081161C" w:rsidP="0081161C">
      <w:pPr>
        <w:pStyle w:val="ConsPlusNormal"/>
        <w:ind w:firstLine="540"/>
        <w:jc w:val="both"/>
        <w:rPr>
          <w:rFonts w:ascii="Times New Roman" w:hAnsi="Times New Roman" w:cs="Times New Roman"/>
          <w:sz w:val="24"/>
          <w:szCs w:val="24"/>
        </w:rPr>
      </w:pPr>
      <w:r w:rsidRPr="00605EEE">
        <w:rPr>
          <w:rFonts w:ascii="Times New Roman" w:hAnsi="Times New Roman" w:cs="Times New Roman"/>
          <w:sz w:val="24"/>
          <w:szCs w:val="24"/>
        </w:rPr>
        <w:t>2. Расходы бюджета;</w:t>
      </w:r>
    </w:p>
    <w:p w:rsidR="0081161C" w:rsidRDefault="0081161C" w:rsidP="0081161C">
      <w:pPr>
        <w:pStyle w:val="ConsPlusNormal"/>
        <w:ind w:firstLine="540"/>
        <w:jc w:val="both"/>
        <w:rPr>
          <w:rFonts w:ascii="Times New Roman" w:hAnsi="Times New Roman" w:cs="Times New Roman"/>
          <w:sz w:val="24"/>
          <w:szCs w:val="24"/>
        </w:rPr>
      </w:pPr>
      <w:r w:rsidRPr="00605EEE">
        <w:rPr>
          <w:rFonts w:ascii="Times New Roman" w:hAnsi="Times New Roman" w:cs="Times New Roman"/>
          <w:sz w:val="24"/>
          <w:szCs w:val="24"/>
        </w:rPr>
        <w:t>3. Источники финансирования дефицита бюджета;</w:t>
      </w:r>
    </w:p>
    <w:p w:rsidR="008933A5" w:rsidRDefault="008933A5" w:rsidP="008116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Таблица консолидируемых расчетов. </w:t>
      </w:r>
    </w:p>
    <w:p w:rsidR="00FC645A" w:rsidRDefault="00FC645A" w:rsidP="00FC645A">
      <w:pPr>
        <w:pStyle w:val="ConsPlusNormal"/>
        <w:ind w:firstLine="709"/>
        <w:jc w:val="both"/>
        <w:rPr>
          <w:rFonts w:ascii="Times New Roman" w:hAnsi="Times New Roman" w:cs="Times New Roman"/>
          <w:sz w:val="24"/>
          <w:szCs w:val="24"/>
        </w:rPr>
      </w:pPr>
      <w:r w:rsidRPr="00A31983">
        <w:rPr>
          <w:rFonts w:ascii="Times New Roman" w:hAnsi="Times New Roman" w:cs="Times New Roman"/>
          <w:sz w:val="24"/>
          <w:szCs w:val="24"/>
        </w:rPr>
        <w:t>В отчете отражаются коды бюджетной классификации Российской Федерации с формированием промежуточных итогов по группировочным кодам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w:t>
      </w:r>
      <w:r>
        <w:rPr>
          <w:rFonts w:ascii="Times New Roman" w:hAnsi="Times New Roman" w:cs="Times New Roman"/>
          <w:sz w:val="24"/>
          <w:szCs w:val="24"/>
        </w:rPr>
        <w:t>.</w:t>
      </w:r>
    </w:p>
    <w:p w:rsidR="00C95B89" w:rsidRPr="00C95B89" w:rsidRDefault="00FC645A" w:rsidP="00C95B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составе отчета</w:t>
      </w:r>
      <w:r w:rsidR="00C95B89">
        <w:rPr>
          <w:rFonts w:ascii="Times New Roman" w:hAnsi="Times New Roman" w:cs="Times New Roman"/>
          <w:sz w:val="24"/>
          <w:szCs w:val="24"/>
        </w:rPr>
        <w:t xml:space="preserve"> ф. 0503317</w:t>
      </w:r>
      <w:r>
        <w:rPr>
          <w:rFonts w:ascii="Times New Roman" w:hAnsi="Times New Roman" w:cs="Times New Roman"/>
          <w:sz w:val="24"/>
          <w:szCs w:val="24"/>
        </w:rPr>
        <w:t xml:space="preserve"> сформирована Таблица консолидируемых расчетов</w:t>
      </w:r>
      <w:r w:rsidR="00C95B89">
        <w:rPr>
          <w:rFonts w:ascii="Times New Roman" w:hAnsi="Times New Roman" w:cs="Times New Roman"/>
          <w:sz w:val="24"/>
          <w:szCs w:val="24"/>
        </w:rPr>
        <w:t xml:space="preserve">.  В </w:t>
      </w:r>
      <w:r w:rsidR="00C95B89" w:rsidRPr="00C95B89">
        <w:rPr>
          <w:rFonts w:ascii="Times New Roman" w:hAnsi="Times New Roman" w:cs="Times New Roman"/>
          <w:sz w:val="24"/>
          <w:szCs w:val="24"/>
        </w:rPr>
        <w:t>Таблиц</w:t>
      </w:r>
      <w:r w:rsidR="00C95B89">
        <w:rPr>
          <w:rFonts w:ascii="Times New Roman" w:hAnsi="Times New Roman" w:cs="Times New Roman"/>
          <w:sz w:val="24"/>
          <w:szCs w:val="24"/>
        </w:rPr>
        <w:t>е</w:t>
      </w:r>
      <w:r w:rsidR="00C95B89" w:rsidRPr="00C95B89">
        <w:rPr>
          <w:rFonts w:ascii="Times New Roman" w:hAnsi="Times New Roman" w:cs="Times New Roman"/>
          <w:sz w:val="24"/>
          <w:szCs w:val="24"/>
        </w:rPr>
        <w:t xml:space="preserve">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81161C" w:rsidRDefault="00FC645A" w:rsidP="00C95B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1161C">
        <w:rPr>
          <w:rFonts w:ascii="Times New Roman" w:hAnsi="Times New Roman" w:cs="Times New Roman"/>
          <w:sz w:val="24"/>
          <w:szCs w:val="24"/>
        </w:rPr>
        <w:t xml:space="preserve">В целом Отчет об исполнении бюджета соответствует требованиям Инструкции №191н. </w:t>
      </w:r>
    </w:p>
    <w:p w:rsidR="00A901DD" w:rsidRDefault="003C081C" w:rsidP="008E71F4">
      <w:pPr>
        <w:pStyle w:val="ac"/>
        <w:ind w:firstLine="709"/>
        <w:jc w:val="both"/>
        <w:rPr>
          <w:rFonts w:ascii="Times New Roman" w:hAnsi="Times New Roman" w:cs="Times New Roman"/>
          <w:sz w:val="24"/>
          <w:szCs w:val="24"/>
        </w:rPr>
      </w:pPr>
      <w:r w:rsidRPr="00A901DD">
        <w:rPr>
          <w:rFonts w:ascii="Times New Roman" w:hAnsi="Times New Roman" w:cs="Times New Roman"/>
          <w:b/>
          <w:i/>
          <w:color w:val="222222"/>
          <w:sz w:val="24"/>
          <w:szCs w:val="24"/>
        </w:rPr>
        <w:t>Баланс исполнения</w:t>
      </w:r>
      <w:r w:rsidR="003F118C" w:rsidRPr="00A901DD">
        <w:rPr>
          <w:rFonts w:ascii="Times New Roman" w:hAnsi="Times New Roman" w:cs="Times New Roman"/>
          <w:b/>
          <w:i/>
          <w:color w:val="222222"/>
          <w:sz w:val="24"/>
          <w:szCs w:val="24"/>
        </w:rPr>
        <w:t xml:space="preserve"> консолидированного </w:t>
      </w:r>
      <w:r w:rsidRPr="00A901DD">
        <w:rPr>
          <w:rFonts w:ascii="Times New Roman" w:hAnsi="Times New Roman" w:cs="Times New Roman"/>
          <w:b/>
          <w:i/>
          <w:color w:val="222222"/>
          <w:sz w:val="24"/>
          <w:szCs w:val="24"/>
        </w:rPr>
        <w:t xml:space="preserve"> бюджета</w:t>
      </w:r>
      <w:r w:rsidRPr="00A901DD">
        <w:rPr>
          <w:rFonts w:ascii="Times New Roman" w:hAnsi="Times New Roman" w:cs="Times New Roman"/>
          <w:color w:val="222222"/>
          <w:sz w:val="24"/>
          <w:szCs w:val="24"/>
        </w:rPr>
        <w:t xml:space="preserve"> (ф. 0503</w:t>
      </w:r>
      <w:r w:rsidR="003F118C" w:rsidRPr="00A901DD">
        <w:rPr>
          <w:rFonts w:ascii="Times New Roman" w:hAnsi="Times New Roman" w:cs="Times New Roman"/>
          <w:color w:val="222222"/>
          <w:sz w:val="24"/>
          <w:szCs w:val="24"/>
        </w:rPr>
        <w:t>3</w:t>
      </w:r>
      <w:r w:rsidRPr="00A901DD">
        <w:rPr>
          <w:rFonts w:ascii="Times New Roman" w:hAnsi="Times New Roman" w:cs="Times New Roman"/>
          <w:color w:val="222222"/>
          <w:sz w:val="24"/>
          <w:szCs w:val="24"/>
        </w:rPr>
        <w:t xml:space="preserve">20) </w:t>
      </w:r>
      <w:r w:rsidR="00A901DD" w:rsidRPr="00A901DD">
        <w:rPr>
          <w:rFonts w:ascii="Times New Roman" w:hAnsi="Times New Roman" w:cs="Times New Roman"/>
          <w:sz w:val="24"/>
          <w:szCs w:val="24"/>
        </w:rPr>
        <w:t>сформирован по состоянию на 1 января года, следующего за отчетным.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w:t>
      </w:r>
      <w:hyperlink w:anchor="Par23781" w:history="1">
        <w:r w:rsidR="00A901DD" w:rsidRPr="00A901DD">
          <w:rPr>
            <w:rFonts w:ascii="Times New Roman" w:hAnsi="Times New Roman" w:cs="Times New Roman"/>
            <w:sz w:val="24"/>
            <w:szCs w:val="24"/>
          </w:rPr>
          <w:t>графы 3</w:t>
        </w:r>
      </w:hyperlink>
      <w:r w:rsidR="00A901DD" w:rsidRPr="00A901DD">
        <w:rPr>
          <w:rFonts w:ascii="Times New Roman" w:hAnsi="Times New Roman" w:cs="Times New Roman"/>
          <w:sz w:val="24"/>
          <w:szCs w:val="24"/>
        </w:rPr>
        <w:t xml:space="preserve">, </w:t>
      </w:r>
      <w:hyperlink w:anchor="Par23793" w:history="1">
        <w:r w:rsidR="00A901DD" w:rsidRPr="00A901DD">
          <w:rPr>
            <w:rFonts w:ascii="Times New Roman" w:hAnsi="Times New Roman" w:cs="Times New Roman"/>
            <w:sz w:val="24"/>
            <w:szCs w:val="24"/>
          </w:rPr>
          <w:t>15</w:t>
        </w:r>
      </w:hyperlink>
      <w:r w:rsidR="00A901DD" w:rsidRPr="00A901DD">
        <w:rPr>
          <w:rFonts w:ascii="Times New Roman" w:hAnsi="Times New Roman" w:cs="Times New Roman"/>
          <w:sz w:val="24"/>
          <w:szCs w:val="24"/>
        </w:rPr>
        <w:t>), консолидированного бюджета субъекта Российской Федерации (</w:t>
      </w:r>
      <w:hyperlink w:anchor="Par23783" w:history="1">
        <w:r w:rsidR="00A901DD" w:rsidRPr="00A901DD">
          <w:rPr>
            <w:rFonts w:ascii="Times New Roman" w:hAnsi="Times New Roman" w:cs="Times New Roman"/>
            <w:sz w:val="24"/>
            <w:szCs w:val="24"/>
          </w:rPr>
          <w:t>графы 5</w:t>
        </w:r>
      </w:hyperlink>
      <w:r w:rsidR="00A901DD" w:rsidRPr="00A901DD">
        <w:rPr>
          <w:rFonts w:ascii="Times New Roman" w:hAnsi="Times New Roman" w:cs="Times New Roman"/>
          <w:sz w:val="24"/>
          <w:szCs w:val="24"/>
        </w:rPr>
        <w:t xml:space="preserve">, </w:t>
      </w:r>
      <w:hyperlink w:anchor="Par24208" w:history="1">
        <w:r w:rsidR="00A901DD" w:rsidRPr="00A901DD">
          <w:rPr>
            <w:rFonts w:ascii="Times New Roman" w:hAnsi="Times New Roman" w:cs="Times New Roman"/>
            <w:sz w:val="24"/>
            <w:szCs w:val="24"/>
          </w:rPr>
          <w:t>18</w:t>
        </w:r>
      </w:hyperlink>
      <w:r w:rsidR="00A901DD" w:rsidRPr="00A901DD">
        <w:rPr>
          <w:rFonts w:ascii="Times New Roman" w:hAnsi="Times New Roman" w:cs="Times New Roman"/>
          <w:sz w:val="24"/>
          <w:szCs w:val="24"/>
        </w:rPr>
        <w:t>), бюджета субъекта Российской Федерации (</w:t>
      </w:r>
      <w:hyperlink w:anchor="Par23785" w:history="1">
        <w:r w:rsidR="00A901DD" w:rsidRPr="00A901DD">
          <w:rPr>
            <w:rFonts w:ascii="Times New Roman" w:hAnsi="Times New Roman" w:cs="Times New Roman"/>
            <w:sz w:val="24"/>
            <w:szCs w:val="24"/>
          </w:rPr>
          <w:t>графы 7</w:t>
        </w:r>
      </w:hyperlink>
      <w:r w:rsidR="00A901DD" w:rsidRPr="00A901DD">
        <w:rPr>
          <w:rFonts w:ascii="Times New Roman" w:hAnsi="Times New Roman" w:cs="Times New Roman"/>
          <w:sz w:val="24"/>
          <w:szCs w:val="24"/>
        </w:rPr>
        <w:t xml:space="preserve">, </w:t>
      </w:r>
      <w:hyperlink w:anchor="Par24210" w:history="1">
        <w:r w:rsidR="00A901DD" w:rsidRPr="00A901DD">
          <w:rPr>
            <w:rFonts w:ascii="Times New Roman" w:hAnsi="Times New Roman" w:cs="Times New Roman"/>
            <w:sz w:val="24"/>
            <w:szCs w:val="24"/>
          </w:rPr>
          <w:t>20</w:t>
        </w:r>
      </w:hyperlink>
      <w:r w:rsidR="00A901DD" w:rsidRPr="00A901DD">
        <w:rPr>
          <w:rFonts w:ascii="Times New Roman" w:hAnsi="Times New Roman" w:cs="Times New Roman"/>
          <w:sz w:val="24"/>
          <w:szCs w:val="24"/>
        </w:rPr>
        <w:t>), бюджетов внутригородских муниципальных образований городов федерального значения (</w:t>
      </w:r>
      <w:hyperlink w:anchor="Par23786" w:history="1">
        <w:r w:rsidR="00A901DD" w:rsidRPr="00A901DD">
          <w:rPr>
            <w:rFonts w:ascii="Times New Roman" w:hAnsi="Times New Roman" w:cs="Times New Roman"/>
            <w:sz w:val="24"/>
            <w:szCs w:val="24"/>
          </w:rPr>
          <w:t>графы 8</w:t>
        </w:r>
      </w:hyperlink>
      <w:r w:rsidR="00A901DD" w:rsidRPr="00A901DD">
        <w:rPr>
          <w:rFonts w:ascii="Times New Roman" w:hAnsi="Times New Roman" w:cs="Times New Roman"/>
          <w:sz w:val="24"/>
          <w:szCs w:val="24"/>
        </w:rPr>
        <w:t xml:space="preserve">, </w:t>
      </w:r>
      <w:hyperlink w:anchor="Par24211" w:history="1">
        <w:r w:rsidR="00A901DD" w:rsidRPr="00A901DD">
          <w:rPr>
            <w:rFonts w:ascii="Times New Roman" w:hAnsi="Times New Roman" w:cs="Times New Roman"/>
            <w:sz w:val="24"/>
            <w:szCs w:val="24"/>
          </w:rPr>
          <w:t>21</w:t>
        </w:r>
      </w:hyperlink>
      <w:r w:rsidR="00A901DD" w:rsidRPr="00A901DD">
        <w:rPr>
          <w:rFonts w:ascii="Times New Roman" w:hAnsi="Times New Roman" w:cs="Times New Roman"/>
          <w:sz w:val="24"/>
          <w:szCs w:val="24"/>
        </w:rPr>
        <w:t>), бюджетов муниципальных округов, городских округов (</w:t>
      </w:r>
      <w:hyperlink w:anchor="Par23787" w:history="1">
        <w:r w:rsidR="00A901DD" w:rsidRPr="00A901DD">
          <w:rPr>
            <w:rFonts w:ascii="Times New Roman" w:hAnsi="Times New Roman" w:cs="Times New Roman"/>
            <w:sz w:val="24"/>
            <w:szCs w:val="24"/>
          </w:rPr>
          <w:t>графы 9</w:t>
        </w:r>
      </w:hyperlink>
      <w:r w:rsidR="00A901DD" w:rsidRPr="00A901DD">
        <w:rPr>
          <w:rFonts w:ascii="Times New Roman" w:hAnsi="Times New Roman" w:cs="Times New Roman"/>
          <w:sz w:val="24"/>
          <w:szCs w:val="24"/>
        </w:rPr>
        <w:t xml:space="preserve">, </w:t>
      </w:r>
      <w:hyperlink w:anchor="Par24212" w:history="1">
        <w:r w:rsidR="00A901DD" w:rsidRPr="00A901DD">
          <w:rPr>
            <w:rFonts w:ascii="Times New Roman" w:hAnsi="Times New Roman" w:cs="Times New Roman"/>
            <w:sz w:val="24"/>
            <w:szCs w:val="24"/>
          </w:rPr>
          <w:t>22</w:t>
        </w:r>
      </w:hyperlink>
      <w:r w:rsidR="00A901DD" w:rsidRPr="00A901DD">
        <w:rPr>
          <w:rFonts w:ascii="Times New Roman" w:hAnsi="Times New Roman" w:cs="Times New Roman"/>
          <w:sz w:val="24"/>
          <w:szCs w:val="24"/>
        </w:rPr>
        <w:t>), бюджетов городских округов с внутригородским делением (</w:t>
      </w:r>
      <w:hyperlink w:anchor="Par23788" w:history="1">
        <w:r w:rsidR="00A901DD" w:rsidRPr="00A901DD">
          <w:rPr>
            <w:rFonts w:ascii="Times New Roman" w:hAnsi="Times New Roman" w:cs="Times New Roman"/>
            <w:sz w:val="24"/>
            <w:szCs w:val="24"/>
          </w:rPr>
          <w:t>графы 10</w:t>
        </w:r>
      </w:hyperlink>
      <w:r w:rsidR="00A901DD" w:rsidRPr="00A901DD">
        <w:rPr>
          <w:rFonts w:ascii="Times New Roman" w:hAnsi="Times New Roman" w:cs="Times New Roman"/>
          <w:sz w:val="24"/>
          <w:szCs w:val="24"/>
        </w:rPr>
        <w:t xml:space="preserve">, </w:t>
      </w:r>
      <w:hyperlink w:anchor="Par24213" w:history="1">
        <w:r w:rsidR="00A901DD" w:rsidRPr="00A901DD">
          <w:rPr>
            <w:rFonts w:ascii="Times New Roman" w:hAnsi="Times New Roman" w:cs="Times New Roman"/>
            <w:sz w:val="24"/>
            <w:szCs w:val="24"/>
          </w:rPr>
          <w:t>23</w:t>
        </w:r>
      </w:hyperlink>
      <w:r w:rsidR="00A901DD" w:rsidRPr="00A901DD">
        <w:rPr>
          <w:rFonts w:ascii="Times New Roman" w:hAnsi="Times New Roman" w:cs="Times New Roman"/>
          <w:sz w:val="24"/>
          <w:szCs w:val="24"/>
        </w:rPr>
        <w:t>), бюджетов внутригородских районов (</w:t>
      </w:r>
      <w:hyperlink w:anchor="Par23789" w:history="1">
        <w:r w:rsidR="00A901DD" w:rsidRPr="00A901DD">
          <w:rPr>
            <w:rFonts w:ascii="Times New Roman" w:hAnsi="Times New Roman" w:cs="Times New Roman"/>
            <w:sz w:val="24"/>
            <w:szCs w:val="24"/>
          </w:rPr>
          <w:t>графы 11</w:t>
        </w:r>
      </w:hyperlink>
      <w:r w:rsidR="00A901DD" w:rsidRPr="00A901DD">
        <w:rPr>
          <w:rFonts w:ascii="Times New Roman" w:hAnsi="Times New Roman" w:cs="Times New Roman"/>
          <w:sz w:val="24"/>
          <w:szCs w:val="24"/>
        </w:rPr>
        <w:t xml:space="preserve">, </w:t>
      </w:r>
      <w:hyperlink w:anchor="Par24214" w:history="1">
        <w:r w:rsidR="00A901DD" w:rsidRPr="00A901DD">
          <w:rPr>
            <w:rFonts w:ascii="Times New Roman" w:hAnsi="Times New Roman" w:cs="Times New Roman"/>
            <w:sz w:val="24"/>
            <w:szCs w:val="24"/>
          </w:rPr>
          <w:t>24</w:t>
        </w:r>
      </w:hyperlink>
      <w:r w:rsidR="00A901DD" w:rsidRPr="00A901DD">
        <w:rPr>
          <w:rFonts w:ascii="Times New Roman" w:hAnsi="Times New Roman" w:cs="Times New Roman"/>
          <w:sz w:val="24"/>
          <w:szCs w:val="24"/>
        </w:rPr>
        <w:t>), бюджетов муниципальных районов (</w:t>
      </w:r>
      <w:hyperlink w:anchor="Par23790" w:history="1">
        <w:r w:rsidR="00A901DD" w:rsidRPr="00A901DD">
          <w:rPr>
            <w:rFonts w:ascii="Times New Roman" w:hAnsi="Times New Roman" w:cs="Times New Roman"/>
            <w:sz w:val="24"/>
            <w:szCs w:val="24"/>
          </w:rPr>
          <w:t>графы 12</w:t>
        </w:r>
      </w:hyperlink>
      <w:r w:rsidR="00A901DD" w:rsidRPr="00A901DD">
        <w:rPr>
          <w:rFonts w:ascii="Times New Roman" w:hAnsi="Times New Roman" w:cs="Times New Roman"/>
          <w:sz w:val="24"/>
          <w:szCs w:val="24"/>
        </w:rPr>
        <w:t xml:space="preserve">, </w:t>
      </w:r>
      <w:hyperlink w:anchor="Par24215" w:history="1">
        <w:r w:rsidR="00A901DD" w:rsidRPr="00A901DD">
          <w:rPr>
            <w:rFonts w:ascii="Times New Roman" w:hAnsi="Times New Roman" w:cs="Times New Roman"/>
            <w:sz w:val="24"/>
            <w:szCs w:val="24"/>
          </w:rPr>
          <w:t>25</w:t>
        </w:r>
      </w:hyperlink>
      <w:r w:rsidR="00A901DD" w:rsidRPr="00A901DD">
        <w:rPr>
          <w:rFonts w:ascii="Times New Roman" w:hAnsi="Times New Roman" w:cs="Times New Roman"/>
          <w:sz w:val="24"/>
          <w:szCs w:val="24"/>
        </w:rPr>
        <w:t>), бюджетов городских поселений (</w:t>
      </w:r>
      <w:hyperlink w:anchor="Par23791" w:history="1">
        <w:r w:rsidR="00A901DD" w:rsidRPr="00A901DD">
          <w:rPr>
            <w:rFonts w:ascii="Times New Roman" w:hAnsi="Times New Roman" w:cs="Times New Roman"/>
            <w:sz w:val="24"/>
            <w:szCs w:val="24"/>
          </w:rPr>
          <w:t>графы 13</w:t>
        </w:r>
      </w:hyperlink>
      <w:r w:rsidR="00A901DD" w:rsidRPr="00A901DD">
        <w:rPr>
          <w:rFonts w:ascii="Times New Roman" w:hAnsi="Times New Roman" w:cs="Times New Roman"/>
          <w:sz w:val="24"/>
          <w:szCs w:val="24"/>
        </w:rPr>
        <w:t xml:space="preserve">, </w:t>
      </w:r>
      <w:hyperlink w:anchor="Par24216" w:history="1">
        <w:r w:rsidR="00A901DD" w:rsidRPr="00A901DD">
          <w:rPr>
            <w:rFonts w:ascii="Times New Roman" w:hAnsi="Times New Roman" w:cs="Times New Roman"/>
            <w:sz w:val="24"/>
            <w:szCs w:val="24"/>
          </w:rPr>
          <w:t>26</w:t>
        </w:r>
      </w:hyperlink>
      <w:r w:rsidR="00A901DD" w:rsidRPr="00A901DD">
        <w:rPr>
          <w:rFonts w:ascii="Times New Roman" w:hAnsi="Times New Roman" w:cs="Times New Roman"/>
          <w:sz w:val="24"/>
          <w:szCs w:val="24"/>
        </w:rPr>
        <w:t>), бюджетов сельских поселений (</w:t>
      </w:r>
      <w:hyperlink w:anchor="Par23792" w:history="1">
        <w:r w:rsidR="00A901DD" w:rsidRPr="00A901DD">
          <w:rPr>
            <w:rFonts w:ascii="Times New Roman" w:hAnsi="Times New Roman" w:cs="Times New Roman"/>
            <w:sz w:val="24"/>
            <w:szCs w:val="24"/>
          </w:rPr>
          <w:t>графы 14</w:t>
        </w:r>
      </w:hyperlink>
      <w:r w:rsidR="00A901DD" w:rsidRPr="00A901DD">
        <w:rPr>
          <w:rFonts w:ascii="Times New Roman" w:hAnsi="Times New Roman" w:cs="Times New Roman"/>
          <w:sz w:val="24"/>
          <w:szCs w:val="24"/>
        </w:rPr>
        <w:t xml:space="preserve">, </w:t>
      </w:r>
      <w:hyperlink w:anchor="Par24217" w:history="1">
        <w:r w:rsidR="00A901DD" w:rsidRPr="00A901DD">
          <w:rPr>
            <w:rFonts w:ascii="Times New Roman" w:hAnsi="Times New Roman" w:cs="Times New Roman"/>
            <w:sz w:val="24"/>
            <w:szCs w:val="24"/>
          </w:rPr>
          <w:t>27</w:t>
        </w:r>
      </w:hyperlink>
      <w:r w:rsidR="00A901DD" w:rsidRPr="00A901DD">
        <w:rPr>
          <w:rFonts w:ascii="Times New Roman" w:hAnsi="Times New Roman" w:cs="Times New Roman"/>
          <w:sz w:val="24"/>
          <w:szCs w:val="24"/>
        </w:rPr>
        <w:t>), бюджета территориального государственного внебюджетного фонда (</w:t>
      </w:r>
      <w:hyperlink w:anchor="Par23793" w:history="1">
        <w:r w:rsidR="00A901DD" w:rsidRPr="00A901DD">
          <w:rPr>
            <w:rFonts w:ascii="Times New Roman" w:hAnsi="Times New Roman" w:cs="Times New Roman"/>
            <w:sz w:val="24"/>
            <w:szCs w:val="24"/>
          </w:rPr>
          <w:t>графы 15</w:t>
        </w:r>
      </w:hyperlink>
      <w:r w:rsidR="00A901DD" w:rsidRPr="00A901DD">
        <w:rPr>
          <w:rFonts w:ascii="Times New Roman" w:hAnsi="Times New Roman" w:cs="Times New Roman"/>
          <w:sz w:val="24"/>
          <w:szCs w:val="24"/>
        </w:rPr>
        <w:t xml:space="preserve">, </w:t>
      </w:r>
      <w:hyperlink w:anchor="Par24218" w:history="1">
        <w:r w:rsidR="00A901DD" w:rsidRPr="00A901DD">
          <w:rPr>
            <w:rFonts w:ascii="Times New Roman" w:hAnsi="Times New Roman" w:cs="Times New Roman"/>
            <w:sz w:val="24"/>
            <w:szCs w:val="24"/>
          </w:rPr>
          <w:t>28</w:t>
        </w:r>
      </w:hyperlink>
      <w:r w:rsidR="0048050C">
        <w:rPr>
          <w:rFonts w:ascii="Times New Roman" w:hAnsi="Times New Roman" w:cs="Times New Roman"/>
          <w:sz w:val="24"/>
          <w:szCs w:val="24"/>
        </w:rPr>
        <w:t xml:space="preserve">) </w:t>
      </w:r>
      <w:r w:rsidR="00A901DD">
        <w:rPr>
          <w:rFonts w:ascii="Times New Roman" w:hAnsi="Times New Roman" w:cs="Times New Roman"/>
          <w:sz w:val="24"/>
          <w:szCs w:val="24"/>
        </w:rPr>
        <w:t>на начало года и на конец отчетного периода. Его заполнение соответствует Инструкции №191н. Баланс состоит из двух частей: актива и пассива, итоги которых равны. В составе Баланса сформирован</w:t>
      </w:r>
      <w:r w:rsidR="00B63456">
        <w:rPr>
          <w:rFonts w:ascii="Times New Roman" w:hAnsi="Times New Roman" w:cs="Times New Roman"/>
          <w:sz w:val="24"/>
          <w:szCs w:val="24"/>
        </w:rPr>
        <w:t>ы</w:t>
      </w:r>
      <w:r w:rsidR="00A901DD">
        <w:rPr>
          <w:rFonts w:ascii="Times New Roman" w:hAnsi="Times New Roman" w:cs="Times New Roman"/>
          <w:sz w:val="24"/>
          <w:szCs w:val="24"/>
        </w:rPr>
        <w:t xml:space="preserve"> справка о наличии имущества и обяз</w:t>
      </w:r>
      <w:r w:rsidR="00B63456">
        <w:rPr>
          <w:rFonts w:ascii="Times New Roman" w:hAnsi="Times New Roman" w:cs="Times New Roman"/>
          <w:sz w:val="24"/>
          <w:szCs w:val="24"/>
        </w:rPr>
        <w:t>ательств на забалансовых счетах, и таблица консолидируемых расчетов,</w:t>
      </w:r>
      <w:r w:rsidR="00A901DD">
        <w:rPr>
          <w:rFonts w:ascii="Times New Roman" w:hAnsi="Times New Roman" w:cs="Times New Roman"/>
          <w:sz w:val="24"/>
          <w:szCs w:val="24"/>
        </w:rPr>
        <w:t xml:space="preserve"> что также соответствует Инструкции №191н.</w:t>
      </w:r>
    </w:p>
    <w:p w:rsidR="002634EB" w:rsidRPr="002634EB" w:rsidRDefault="000B59E9" w:rsidP="008E71F4">
      <w:pPr>
        <w:pStyle w:val="ConsPlusNormal"/>
        <w:ind w:firstLine="540"/>
        <w:jc w:val="both"/>
        <w:rPr>
          <w:rStyle w:val="10"/>
          <w:rFonts w:ascii="Times New Roman" w:hAnsi="Times New Roman"/>
          <w:b w:val="0"/>
          <w:sz w:val="24"/>
          <w:szCs w:val="24"/>
        </w:rPr>
      </w:pPr>
      <w:r>
        <w:rPr>
          <w:rFonts w:ascii="Times New Roman" w:hAnsi="Times New Roman" w:cs="Times New Roman"/>
          <w:b/>
          <w:i/>
          <w:sz w:val="24"/>
          <w:szCs w:val="24"/>
        </w:rPr>
        <w:t>Консолидированный о</w:t>
      </w:r>
      <w:r w:rsidR="003C081C" w:rsidRPr="003C081C">
        <w:rPr>
          <w:rFonts w:ascii="Times New Roman" w:hAnsi="Times New Roman" w:cs="Times New Roman"/>
          <w:b/>
          <w:i/>
          <w:sz w:val="24"/>
          <w:szCs w:val="24"/>
        </w:rPr>
        <w:t>тчет о финансовых результатах деятельности</w:t>
      </w:r>
      <w:r w:rsidR="003C081C">
        <w:rPr>
          <w:rFonts w:ascii="Times New Roman" w:hAnsi="Times New Roman" w:cs="Times New Roman"/>
          <w:sz w:val="24"/>
          <w:szCs w:val="24"/>
        </w:rPr>
        <w:t xml:space="preserve"> </w:t>
      </w:r>
      <w:r w:rsidR="003C081C" w:rsidRPr="00B0610B">
        <w:rPr>
          <w:rFonts w:ascii="Times New Roman" w:hAnsi="Times New Roman" w:cs="Times New Roman"/>
          <w:sz w:val="24"/>
          <w:szCs w:val="24"/>
        </w:rPr>
        <w:t>(ф. 0503</w:t>
      </w:r>
      <w:r w:rsidR="00B0610B">
        <w:rPr>
          <w:rFonts w:ascii="Times New Roman" w:hAnsi="Times New Roman" w:cs="Times New Roman"/>
          <w:sz w:val="24"/>
          <w:szCs w:val="24"/>
        </w:rPr>
        <w:t>3</w:t>
      </w:r>
      <w:r w:rsidR="003C081C" w:rsidRPr="00B0610B">
        <w:rPr>
          <w:rFonts w:ascii="Times New Roman" w:hAnsi="Times New Roman" w:cs="Times New Roman"/>
          <w:sz w:val="24"/>
          <w:szCs w:val="24"/>
        </w:rPr>
        <w:t>21)</w:t>
      </w:r>
      <w:r w:rsidR="003C081C">
        <w:rPr>
          <w:rFonts w:ascii="Times New Roman" w:hAnsi="Times New Roman" w:cs="Times New Roman"/>
          <w:sz w:val="24"/>
          <w:szCs w:val="24"/>
        </w:rPr>
        <w:t xml:space="preserve"> содержит данные о финансовых результатах его деятельности в разрезе КОСГУ по состоянию на 1 января года, следующего за отчетным.</w:t>
      </w:r>
      <w:r w:rsidR="002634EB">
        <w:rPr>
          <w:rFonts w:ascii="Times New Roman" w:hAnsi="Times New Roman" w:cs="Times New Roman"/>
          <w:sz w:val="24"/>
          <w:szCs w:val="24"/>
        </w:rPr>
        <w:t xml:space="preserve"> </w:t>
      </w:r>
      <w:r w:rsidR="002634EB" w:rsidRPr="002634EB">
        <w:rPr>
          <w:rStyle w:val="10"/>
          <w:rFonts w:ascii="Times New Roman" w:hAnsi="Times New Roman"/>
          <w:b w:val="0"/>
          <w:sz w:val="24"/>
          <w:szCs w:val="24"/>
        </w:rPr>
        <w:t>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(графа 4), консолидированного бюджета субъекта Российской Федерации (графа 6), бюджета субъекта Российской Федерации (графа 8), бюджетов внутригородских муниципальных образований городов федерального значения (графа 9), бюджетов муниципальных округов, городских округов (графа 10), бюджетов городских округов с внутригородских делением (графа 11), бюджетов внутригородских районов (графа 12), бюджетов муниципальных районов (графа 13), бюджетов городских поселений (графа 14), бюджетов сельских поселений (графа 15), бюджета территориального государственного</w:t>
      </w:r>
      <w:r w:rsidR="002634EB">
        <w:rPr>
          <w:rStyle w:val="10"/>
          <w:rFonts w:ascii="Times New Roman" w:hAnsi="Times New Roman"/>
          <w:b w:val="0"/>
          <w:sz w:val="24"/>
          <w:szCs w:val="24"/>
        </w:rPr>
        <w:t xml:space="preserve"> внебюджетного фонда (графа 16) в соответствии с п. 195 Инструкции №191н.</w:t>
      </w:r>
    </w:p>
    <w:p w:rsidR="000B59E9" w:rsidRDefault="003C081C" w:rsidP="004F3BDA">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Показатели в отчете отражаются без учета результата заключительных операций по закрытию счетов при завершении отчетного финансового года. </w:t>
      </w:r>
    </w:p>
    <w:p w:rsidR="004F3BDA" w:rsidRDefault="003A0746" w:rsidP="004F3BDA">
      <w:pPr>
        <w:pStyle w:val="ConsPlusNormal"/>
        <w:ind w:firstLine="540"/>
        <w:jc w:val="both"/>
      </w:pPr>
      <w:r>
        <w:rPr>
          <w:rFonts w:ascii="Times New Roman" w:hAnsi="Times New Roman" w:cs="Times New Roman"/>
          <w:sz w:val="24"/>
          <w:szCs w:val="24"/>
        </w:rPr>
        <w:t xml:space="preserve">В составе отчета ф. 0503321 сформирована таблица консолидируемых расчетов, что </w:t>
      </w:r>
      <w:r>
        <w:rPr>
          <w:rFonts w:ascii="Times New Roman" w:hAnsi="Times New Roman" w:cs="Times New Roman"/>
          <w:sz w:val="24"/>
          <w:szCs w:val="24"/>
        </w:rPr>
        <w:lastRenderedPageBreak/>
        <w:t>также соответствует Инструкции №191н.</w:t>
      </w:r>
      <w:r w:rsidR="004F3BDA">
        <w:rPr>
          <w:rFonts w:ascii="Times New Roman" w:hAnsi="Times New Roman" w:cs="Times New Roman"/>
          <w:sz w:val="24"/>
          <w:szCs w:val="24"/>
        </w:rPr>
        <w:t xml:space="preserve"> </w:t>
      </w:r>
      <w:r w:rsidR="004F3BDA" w:rsidRPr="004F3BDA">
        <w:rPr>
          <w:rFonts w:ascii="Times New Roman" w:hAnsi="Times New Roman" w:cs="Times New Roman"/>
          <w:sz w:val="24"/>
          <w:szCs w:val="24"/>
        </w:rPr>
        <w:t xml:space="preserve">В графах </w:t>
      </w:r>
      <w:hyperlink w:anchor="Par30984" w:history="1">
        <w:r w:rsidR="004F3BDA" w:rsidRPr="004F3BDA">
          <w:rPr>
            <w:rFonts w:ascii="Times New Roman" w:hAnsi="Times New Roman" w:cs="Times New Roman"/>
            <w:color w:val="000000" w:themeColor="text1"/>
            <w:sz w:val="24"/>
            <w:szCs w:val="24"/>
          </w:rPr>
          <w:t>Таблицы</w:t>
        </w:r>
      </w:hyperlink>
      <w:r w:rsidR="004F3BDA" w:rsidRPr="004F3BDA">
        <w:rPr>
          <w:rFonts w:ascii="Times New Roman" w:hAnsi="Times New Roman" w:cs="Times New Roman"/>
          <w:sz w:val="24"/>
          <w:szCs w:val="24"/>
        </w:rPr>
        <w:t xml:space="preserve"> указываются обобщенные показатели поступлений взаимосвязанных расчетов соответственно в бюджет субъекта Российской Федерации (графа 3), бюджеты внутригородских муниципальных образований городов федерального значения (графа 4), бюджеты муниципальных округов, городских округов (графа 5), бюджеты городских округов с внутригородским делением (графа 6), бюджеты внутригородских районов (графа 7), бюджеты муниципальных районов (графа 8), бюджеты городских поселений (графа 9), бюджеты сельских поселений (графа 10), бюджет территориального государственного внебюджетного фонда (графа 11).</w:t>
      </w:r>
    </w:p>
    <w:p w:rsidR="006339CB" w:rsidRDefault="00015708" w:rsidP="003C081C">
      <w:pPr>
        <w:pStyle w:val="22"/>
        <w:shd w:val="clear" w:color="auto" w:fill="auto"/>
        <w:spacing w:before="0"/>
        <w:ind w:right="-1" w:firstLine="709"/>
        <w:rPr>
          <w:rFonts w:ascii="Times New Roman" w:hAnsi="Times New Roman" w:cs="Times New Roman"/>
          <w:sz w:val="24"/>
          <w:szCs w:val="24"/>
        </w:rPr>
      </w:pPr>
      <w:r w:rsidRPr="00015708">
        <w:rPr>
          <w:rFonts w:ascii="Times New Roman" w:hAnsi="Times New Roman" w:cs="Times New Roman"/>
          <w:b/>
          <w:i/>
          <w:sz w:val="24"/>
          <w:szCs w:val="24"/>
        </w:rPr>
        <w:t>Консолидированный о</w:t>
      </w:r>
      <w:r w:rsidR="003C081C" w:rsidRPr="00015708">
        <w:rPr>
          <w:rFonts w:ascii="Times New Roman" w:hAnsi="Times New Roman" w:cs="Times New Roman"/>
          <w:b/>
          <w:i/>
          <w:sz w:val="24"/>
          <w:szCs w:val="24"/>
        </w:rPr>
        <w:t xml:space="preserve">тчет о движении денежных средств </w:t>
      </w:r>
      <w:r w:rsidR="003C081C">
        <w:rPr>
          <w:rFonts w:ascii="Times New Roman" w:hAnsi="Times New Roman" w:cs="Times New Roman"/>
          <w:sz w:val="24"/>
          <w:szCs w:val="24"/>
        </w:rPr>
        <w:t>(ф. 0503</w:t>
      </w:r>
      <w:r w:rsidR="006339CB">
        <w:rPr>
          <w:rFonts w:ascii="Times New Roman" w:hAnsi="Times New Roman" w:cs="Times New Roman"/>
          <w:sz w:val="24"/>
          <w:szCs w:val="24"/>
        </w:rPr>
        <w:t>3</w:t>
      </w:r>
      <w:r w:rsidR="003C081C">
        <w:rPr>
          <w:rFonts w:ascii="Times New Roman" w:hAnsi="Times New Roman" w:cs="Times New Roman"/>
          <w:sz w:val="24"/>
          <w:szCs w:val="24"/>
        </w:rPr>
        <w:t xml:space="preserve">23) составлен по состоянию на 1 января 2021 года в разрезе кодов КОСГУ. </w:t>
      </w:r>
    </w:p>
    <w:p w:rsidR="006339CB" w:rsidRPr="006339CB" w:rsidRDefault="006339CB" w:rsidP="003C081C">
      <w:pPr>
        <w:pStyle w:val="22"/>
        <w:shd w:val="clear" w:color="auto" w:fill="auto"/>
        <w:spacing w:before="0"/>
        <w:ind w:right="-1" w:firstLine="709"/>
        <w:rPr>
          <w:rFonts w:ascii="Times New Roman" w:hAnsi="Times New Roman" w:cs="Times New Roman"/>
          <w:sz w:val="24"/>
          <w:szCs w:val="24"/>
        </w:rPr>
      </w:pPr>
      <w:r w:rsidRPr="006339CB">
        <w:rPr>
          <w:rFonts w:ascii="Times New Roman" w:hAnsi="Times New Roman" w:cs="Times New Roman"/>
          <w:sz w:val="24"/>
          <w:szCs w:val="24"/>
        </w:rPr>
        <w:t>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(графа 4), консолидированного бюджета субъекта Российской Федерации (графа 6), бюджета субъекта Российской Федерации (графа 8), бюджетов внутригородских муниципальных образований городов федерального значения (графы 9), бюджетов муниципальных округов, городских округов (графа 10), бюджетов городских округов с внутригородским делением (графа 11), бюджетов внутригородских районов (графа 12), бюджетов муниципальных районов (графа 13), бюджетов городских поселений (графа 14), бюджетов сельских поселений (графа 15), бюджета территориального государственного внебюджетного фонда (графа 16).</w:t>
      </w:r>
    </w:p>
    <w:p w:rsidR="008021D8" w:rsidRDefault="003C081C" w:rsidP="008021D8">
      <w:pPr>
        <w:pStyle w:val="ConsPlusNormal"/>
        <w:ind w:firstLine="709"/>
        <w:jc w:val="both"/>
        <w:rPr>
          <w:rFonts w:ascii="Times New Roman" w:hAnsi="Times New Roman" w:cs="Times New Roman"/>
          <w:sz w:val="24"/>
          <w:szCs w:val="24"/>
        </w:rPr>
      </w:pPr>
      <w:r w:rsidRPr="00F13C4E">
        <w:rPr>
          <w:rFonts w:ascii="Times New Roman" w:hAnsi="Times New Roman" w:cs="Times New Roman"/>
          <w:sz w:val="24"/>
          <w:szCs w:val="24"/>
        </w:rPr>
        <w:t xml:space="preserve">Показатели </w:t>
      </w:r>
      <w:r>
        <w:rPr>
          <w:rFonts w:ascii="Times New Roman" w:hAnsi="Times New Roman" w:cs="Times New Roman"/>
          <w:sz w:val="24"/>
          <w:szCs w:val="24"/>
        </w:rPr>
        <w:t>отч</w:t>
      </w:r>
      <w:r w:rsidRPr="00F13C4E">
        <w:rPr>
          <w:rFonts w:ascii="Times New Roman" w:hAnsi="Times New Roman" w:cs="Times New Roman"/>
          <w:sz w:val="24"/>
          <w:szCs w:val="24"/>
        </w:rPr>
        <w:t>ета формируются на основании данных по видам поступлений и выбытий</w:t>
      </w:r>
      <w:r>
        <w:rPr>
          <w:rFonts w:ascii="Times New Roman" w:hAnsi="Times New Roman" w:cs="Times New Roman"/>
          <w:sz w:val="24"/>
          <w:szCs w:val="24"/>
        </w:rPr>
        <w:t>, а также изменение остатков средств, аналитическая информация по выбытиям.</w:t>
      </w:r>
      <w:r w:rsidR="008021D8">
        <w:rPr>
          <w:rFonts w:ascii="Times New Roman" w:hAnsi="Times New Roman" w:cs="Times New Roman"/>
          <w:sz w:val="24"/>
          <w:szCs w:val="24"/>
        </w:rPr>
        <w:t xml:space="preserve"> В целом Отчет о движении денежных средств соответствует требованиям Инструкции №191н. </w:t>
      </w:r>
    </w:p>
    <w:p w:rsidR="008E71F4" w:rsidRDefault="003C081C" w:rsidP="005E504B">
      <w:pPr>
        <w:pStyle w:val="22"/>
        <w:shd w:val="clear" w:color="auto" w:fill="auto"/>
        <w:spacing w:before="0"/>
        <w:ind w:right="-1" w:firstLine="709"/>
        <w:rPr>
          <w:rFonts w:ascii="Times New Roman" w:hAnsi="Times New Roman" w:cs="Times New Roman"/>
          <w:sz w:val="24"/>
          <w:szCs w:val="24"/>
        </w:rPr>
      </w:pPr>
      <w:r w:rsidRPr="003C081C">
        <w:rPr>
          <w:rFonts w:ascii="Times New Roman" w:hAnsi="Times New Roman" w:cs="Times New Roman"/>
          <w:b/>
          <w:i/>
          <w:sz w:val="24"/>
          <w:szCs w:val="24"/>
        </w:rPr>
        <w:t>Пояснительная записка</w:t>
      </w:r>
      <w:r w:rsidR="008E71F4">
        <w:rPr>
          <w:rFonts w:ascii="Times New Roman" w:hAnsi="Times New Roman" w:cs="Times New Roman"/>
          <w:b/>
          <w:i/>
          <w:sz w:val="24"/>
          <w:szCs w:val="24"/>
        </w:rPr>
        <w:t xml:space="preserve"> </w:t>
      </w:r>
      <w:r w:rsidRPr="008E71F4">
        <w:rPr>
          <w:rFonts w:ascii="Times New Roman" w:hAnsi="Times New Roman" w:cs="Times New Roman"/>
          <w:sz w:val="24"/>
          <w:szCs w:val="24"/>
        </w:rPr>
        <w:t>(ф. 0503</w:t>
      </w:r>
      <w:r w:rsidR="008E71F4">
        <w:rPr>
          <w:rFonts w:ascii="Times New Roman" w:hAnsi="Times New Roman" w:cs="Times New Roman"/>
          <w:sz w:val="24"/>
          <w:szCs w:val="24"/>
        </w:rPr>
        <w:t>3</w:t>
      </w:r>
      <w:r w:rsidRPr="008E71F4">
        <w:rPr>
          <w:rFonts w:ascii="Times New Roman" w:hAnsi="Times New Roman" w:cs="Times New Roman"/>
          <w:sz w:val="24"/>
          <w:szCs w:val="24"/>
        </w:rPr>
        <w:t>60)</w:t>
      </w:r>
      <w:r>
        <w:rPr>
          <w:rFonts w:ascii="Times New Roman" w:hAnsi="Times New Roman" w:cs="Times New Roman"/>
          <w:sz w:val="24"/>
          <w:szCs w:val="24"/>
        </w:rPr>
        <w:t xml:space="preserve"> </w:t>
      </w:r>
      <w:r w:rsidR="005E504B">
        <w:rPr>
          <w:rFonts w:ascii="Times New Roman" w:hAnsi="Times New Roman" w:cs="Times New Roman"/>
          <w:sz w:val="24"/>
          <w:szCs w:val="24"/>
        </w:rPr>
        <w:t>согласно п.217 Инструкции №191н, составляется Финансовый органом, уполномоченным</w:t>
      </w:r>
      <w:r w:rsidR="005E504B" w:rsidRPr="005E504B">
        <w:rPr>
          <w:rFonts w:ascii="Times New Roman" w:hAnsi="Times New Roman" w:cs="Times New Roman"/>
          <w:sz w:val="24"/>
          <w:szCs w:val="24"/>
        </w:rPr>
        <w:t xml:space="preserve"> </w:t>
      </w:r>
      <w:r w:rsidR="005E504B">
        <w:rPr>
          <w:rFonts w:ascii="Times New Roman" w:hAnsi="Times New Roman" w:cs="Times New Roman"/>
          <w:sz w:val="24"/>
          <w:szCs w:val="24"/>
        </w:rPr>
        <w:t xml:space="preserve">формировать </w:t>
      </w:r>
      <w:r w:rsidR="005E504B" w:rsidRPr="005E504B">
        <w:rPr>
          <w:rFonts w:ascii="Times New Roman" w:hAnsi="Times New Roman" w:cs="Times New Roman"/>
          <w:sz w:val="24"/>
          <w:szCs w:val="24"/>
        </w:rPr>
        <w:t>бюджетную отчетность об исполнении соответствующего консолидированного бюджета</w:t>
      </w:r>
      <w:r w:rsidR="005E504B">
        <w:rPr>
          <w:rFonts w:ascii="Times New Roman" w:hAnsi="Times New Roman" w:cs="Times New Roman"/>
          <w:sz w:val="24"/>
          <w:szCs w:val="24"/>
        </w:rPr>
        <w:t>.</w:t>
      </w:r>
    </w:p>
    <w:p w:rsidR="003C081C" w:rsidRPr="00152B26" w:rsidRDefault="008E71F4" w:rsidP="00DD533B">
      <w:pPr>
        <w:pStyle w:val="ConsPlusNormal"/>
        <w:ind w:firstLine="540"/>
        <w:jc w:val="both"/>
        <w:rPr>
          <w:rFonts w:ascii="Times New Roman" w:hAnsi="Times New Roman" w:cs="Times New Roman"/>
          <w:sz w:val="24"/>
          <w:szCs w:val="24"/>
        </w:rPr>
      </w:pPr>
      <w:r w:rsidRPr="008E71F4">
        <w:rPr>
          <w:rFonts w:ascii="Times New Roman" w:hAnsi="Times New Roman" w:cs="Times New Roman"/>
          <w:sz w:val="24"/>
          <w:szCs w:val="24"/>
        </w:rPr>
        <w:t>Пояснительная записка формир</w:t>
      </w:r>
      <w:r w:rsidR="00E077E2">
        <w:rPr>
          <w:rFonts w:ascii="Times New Roman" w:hAnsi="Times New Roman" w:cs="Times New Roman"/>
          <w:sz w:val="24"/>
          <w:szCs w:val="24"/>
        </w:rPr>
        <w:t>уется</w:t>
      </w:r>
      <w:r w:rsidRPr="008E71F4">
        <w:rPr>
          <w:rFonts w:ascii="Times New Roman" w:hAnsi="Times New Roman" w:cs="Times New Roman"/>
          <w:sz w:val="24"/>
          <w:szCs w:val="24"/>
        </w:rPr>
        <w:t xml:space="preserve"> в структуре разделов, предусмотренных </w:t>
      </w:r>
      <w:hyperlink w:anchor="Par2168" w:history="1">
        <w:r w:rsidRPr="005E504B">
          <w:rPr>
            <w:rFonts w:ascii="Times New Roman" w:hAnsi="Times New Roman" w:cs="Times New Roman"/>
            <w:color w:val="000000" w:themeColor="text1"/>
            <w:sz w:val="24"/>
            <w:szCs w:val="24"/>
          </w:rPr>
          <w:t>пунктом 152</w:t>
        </w:r>
      </w:hyperlink>
      <w:r w:rsidRPr="008E71F4">
        <w:rPr>
          <w:rFonts w:ascii="Times New Roman" w:hAnsi="Times New Roman" w:cs="Times New Roman"/>
          <w:sz w:val="24"/>
          <w:szCs w:val="24"/>
        </w:rPr>
        <w:t xml:space="preserve"> Инструкции</w:t>
      </w:r>
      <w:r w:rsidR="0071354B">
        <w:rPr>
          <w:rFonts w:ascii="Times New Roman" w:hAnsi="Times New Roman" w:cs="Times New Roman"/>
          <w:sz w:val="24"/>
          <w:szCs w:val="24"/>
        </w:rPr>
        <w:t>.</w:t>
      </w:r>
      <w:r w:rsidR="00DD533B">
        <w:rPr>
          <w:rFonts w:ascii="Times New Roman" w:hAnsi="Times New Roman" w:cs="Times New Roman"/>
          <w:sz w:val="24"/>
          <w:szCs w:val="24"/>
        </w:rPr>
        <w:t xml:space="preserve">  Согласно </w:t>
      </w:r>
      <w:r w:rsidR="003C081C">
        <w:rPr>
          <w:rFonts w:ascii="Times New Roman" w:hAnsi="Times New Roman" w:cs="Times New Roman"/>
          <w:color w:val="000000"/>
          <w:sz w:val="24"/>
          <w:szCs w:val="24"/>
          <w:shd w:val="clear" w:color="auto" w:fill="FFFFFF"/>
        </w:rPr>
        <w:t xml:space="preserve">п. 152 Инструкции - </w:t>
      </w:r>
      <w:r w:rsidR="003C081C" w:rsidRPr="00152B26">
        <w:rPr>
          <w:rFonts w:ascii="Times New Roman" w:hAnsi="Times New Roman" w:cs="Times New Roman"/>
          <w:sz w:val="24"/>
          <w:szCs w:val="24"/>
        </w:rPr>
        <w:t xml:space="preserve">Пояснительная записка </w:t>
      </w:r>
      <w:hyperlink w:anchor="Par13571" w:history="1">
        <w:r w:rsidR="003C081C" w:rsidRPr="00152B26">
          <w:rPr>
            <w:rFonts w:ascii="Times New Roman" w:hAnsi="Times New Roman" w:cs="Times New Roman"/>
            <w:color w:val="000000" w:themeColor="text1"/>
            <w:sz w:val="24"/>
            <w:szCs w:val="24"/>
          </w:rPr>
          <w:t>(ф. 0503160)</w:t>
        </w:r>
      </w:hyperlink>
      <w:r w:rsidR="003C081C" w:rsidRPr="00152B26">
        <w:rPr>
          <w:rFonts w:ascii="Times New Roman" w:hAnsi="Times New Roman" w:cs="Times New Roman"/>
          <w:sz w:val="24"/>
          <w:szCs w:val="24"/>
        </w:rPr>
        <w:t xml:space="preserve"> составляется в разрезе следующих разделов:</w:t>
      </w:r>
    </w:p>
    <w:p w:rsidR="003C081C" w:rsidRPr="00152B26" w:rsidRDefault="003C081C" w:rsidP="0071354B">
      <w:pPr>
        <w:pStyle w:val="22"/>
        <w:shd w:val="clear" w:color="auto" w:fill="auto"/>
        <w:spacing w:before="0"/>
        <w:ind w:right="-1" w:firstLine="709"/>
        <w:rPr>
          <w:rFonts w:ascii="Times New Roman" w:hAnsi="Times New Roman" w:cs="Times New Roman"/>
          <w:sz w:val="24"/>
          <w:szCs w:val="24"/>
        </w:rPr>
      </w:pPr>
      <w:r w:rsidRPr="00152B26">
        <w:rPr>
          <w:rFonts w:ascii="Times New Roman" w:hAnsi="Times New Roman" w:cs="Times New Roman"/>
          <w:sz w:val="24"/>
          <w:szCs w:val="24"/>
        </w:rPr>
        <w:t>Раздел 1 "Организационная структура субъекта бюджетной отчетности"</w:t>
      </w:r>
      <w:r>
        <w:rPr>
          <w:rFonts w:ascii="Times New Roman" w:hAnsi="Times New Roman" w:cs="Times New Roman"/>
          <w:sz w:val="24"/>
          <w:szCs w:val="24"/>
        </w:rPr>
        <w:t>;</w:t>
      </w:r>
    </w:p>
    <w:p w:rsidR="003C081C" w:rsidRPr="00152B26" w:rsidRDefault="003C081C" w:rsidP="0071354B">
      <w:pPr>
        <w:pStyle w:val="22"/>
        <w:shd w:val="clear" w:color="auto" w:fill="auto"/>
        <w:spacing w:before="0"/>
        <w:ind w:right="-1" w:firstLine="709"/>
        <w:rPr>
          <w:rFonts w:ascii="Times New Roman" w:hAnsi="Times New Roman" w:cs="Times New Roman"/>
          <w:sz w:val="24"/>
          <w:szCs w:val="24"/>
        </w:rPr>
      </w:pPr>
      <w:r w:rsidRPr="00152B26">
        <w:rPr>
          <w:rFonts w:ascii="Times New Roman" w:hAnsi="Times New Roman" w:cs="Times New Roman"/>
          <w:sz w:val="24"/>
          <w:szCs w:val="24"/>
        </w:rPr>
        <w:t>Раздел 2 "Результаты деятельности субъекта бюджетной отчетности"</w:t>
      </w:r>
      <w:r>
        <w:rPr>
          <w:rFonts w:ascii="Times New Roman" w:hAnsi="Times New Roman" w:cs="Times New Roman"/>
          <w:sz w:val="24"/>
          <w:szCs w:val="24"/>
        </w:rPr>
        <w:t>;</w:t>
      </w:r>
    </w:p>
    <w:p w:rsidR="003C081C" w:rsidRPr="00152B26" w:rsidRDefault="003C081C" w:rsidP="0071354B">
      <w:pPr>
        <w:pStyle w:val="22"/>
        <w:shd w:val="clear" w:color="auto" w:fill="auto"/>
        <w:spacing w:before="0"/>
        <w:ind w:right="-1" w:firstLine="709"/>
        <w:rPr>
          <w:rFonts w:ascii="Times New Roman" w:hAnsi="Times New Roman" w:cs="Times New Roman"/>
          <w:sz w:val="24"/>
          <w:szCs w:val="24"/>
        </w:rPr>
      </w:pPr>
      <w:r w:rsidRPr="00152B26">
        <w:rPr>
          <w:rFonts w:ascii="Times New Roman" w:hAnsi="Times New Roman" w:cs="Times New Roman"/>
          <w:sz w:val="24"/>
          <w:szCs w:val="24"/>
        </w:rPr>
        <w:t>Раздел 3 "Анализ отчета об исполнении бюджета субъектом бюджетной отчетности"</w:t>
      </w:r>
      <w:r>
        <w:rPr>
          <w:rFonts w:ascii="Times New Roman" w:hAnsi="Times New Roman" w:cs="Times New Roman"/>
          <w:sz w:val="24"/>
          <w:szCs w:val="24"/>
        </w:rPr>
        <w:t>;</w:t>
      </w:r>
    </w:p>
    <w:p w:rsidR="003C081C" w:rsidRPr="00152B26" w:rsidRDefault="003C081C" w:rsidP="0071354B">
      <w:pPr>
        <w:pStyle w:val="22"/>
        <w:shd w:val="clear" w:color="auto" w:fill="auto"/>
        <w:spacing w:before="0"/>
        <w:ind w:right="-1" w:firstLine="709"/>
        <w:rPr>
          <w:rFonts w:ascii="Times New Roman" w:hAnsi="Times New Roman" w:cs="Times New Roman"/>
          <w:sz w:val="24"/>
          <w:szCs w:val="24"/>
        </w:rPr>
      </w:pPr>
      <w:r w:rsidRPr="00152B26">
        <w:rPr>
          <w:rFonts w:ascii="Times New Roman" w:hAnsi="Times New Roman" w:cs="Times New Roman"/>
          <w:sz w:val="24"/>
          <w:szCs w:val="24"/>
        </w:rPr>
        <w:t>Раздел 4 "Анализ показателей бухгалтерской отчетности субъекта бюджетной отчетности"</w:t>
      </w:r>
      <w:r>
        <w:rPr>
          <w:rFonts w:ascii="Times New Roman" w:hAnsi="Times New Roman" w:cs="Times New Roman"/>
          <w:sz w:val="24"/>
          <w:szCs w:val="24"/>
        </w:rPr>
        <w:t>;</w:t>
      </w:r>
    </w:p>
    <w:p w:rsidR="003C081C" w:rsidRDefault="003C081C" w:rsidP="0071354B">
      <w:pPr>
        <w:pStyle w:val="22"/>
        <w:shd w:val="clear" w:color="auto" w:fill="auto"/>
        <w:spacing w:before="0"/>
        <w:ind w:right="-1" w:firstLine="709"/>
      </w:pPr>
      <w:r w:rsidRPr="00152B26">
        <w:rPr>
          <w:rFonts w:ascii="Times New Roman" w:hAnsi="Times New Roman" w:cs="Times New Roman"/>
          <w:sz w:val="24"/>
          <w:szCs w:val="24"/>
        </w:rPr>
        <w:t>Раздел 5 "Прочие вопросы деятельности субъекта бюджетной отчетности"</w:t>
      </w:r>
      <w:r>
        <w:rPr>
          <w:rFonts w:ascii="Times New Roman" w:hAnsi="Times New Roman" w:cs="Times New Roman"/>
          <w:sz w:val="24"/>
          <w:szCs w:val="24"/>
        </w:rPr>
        <w:t>.</w:t>
      </w:r>
    </w:p>
    <w:p w:rsidR="003C081C" w:rsidRDefault="003C081C" w:rsidP="0071354B">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Данное разделение по разделам в пояснительной записке  </w:t>
      </w:r>
      <w:r w:rsidR="00DD533B">
        <w:rPr>
          <w:rFonts w:ascii="Times New Roman" w:hAnsi="Times New Roman" w:cs="Times New Roman"/>
          <w:sz w:val="24"/>
          <w:szCs w:val="24"/>
        </w:rPr>
        <w:t>соблюдено, за исключением части раздела 3 «Исполнение консолидированного бюджета Ключевского района»</w:t>
      </w:r>
      <w:r>
        <w:rPr>
          <w:rFonts w:ascii="Times New Roman" w:hAnsi="Times New Roman" w:cs="Times New Roman"/>
          <w:sz w:val="24"/>
          <w:szCs w:val="24"/>
        </w:rPr>
        <w:t>.</w:t>
      </w:r>
      <w:r w:rsidR="00DD533B">
        <w:rPr>
          <w:rFonts w:ascii="Times New Roman" w:hAnsi="Times New Roman" w:cs="Times New Roman"/>
          <w:sz w:val="24"/>
          <w:szCs w:val="24"/>
        </w:rPr>
        <w:t xml:space="preserve"> </w:t>
      </w:r>
    </w:p>
    <w:p w:rsidR="00DD533B" w:rsidRDefault="00DD533B" w:rsidP="0071354B">
      <w:pPr>
        <w:pStyle w:val="22"/>
        <w:shd w:val="clear" w:color="auto" w:fill="auto"/>
        <w:spacing w:before="0"/>
        <w:ind w:right="-1" w:firstLine="709"/>
        <w:rPr>
          <w:rFonts w:ascii="Times New Roman" w:hAnsi="Times New Roman" w:cs="Times New Roman"/>
          <w:sz w:val="24"/>
          <w:szCs w:val="24"/>
        </w:rPr>
      </w:pPr>
    </w:p>
    <w:p w:rsidR="00B27D24" w:rsidRPr="00743052" w:rsidRDefault="00987C39" w:rsidP="00987C39">
      <w:pPr>
        <w:pStyle w:val="30"/>
        <w:numPr>
          <w:ilvl w:val="0"/>
          <w:numId w:val="5"/>
        </w:numPr>
        <w:shd w:val="clear" w:color="auto" w:fill="auto"/>
        <w:spacing w:after="0" w:line="260" w:lineRule="exact"/>
        <w:rPr>
          <w:rFonts w:ascii="Times New Roman" w:hAnsi="Times New Roman" w:cs="Times New Roman"/>
          <w:sz w:val="24"/>
          <w:szCs w:val="24"/>
        </w:rPr>
      </w:pPr>
      <w:r>
        <w:rPr>
          <w:rFonts w:ascii="Times New Roman" w:hAnsi="Times New Roman" w:cs="Times New Roman"/>
          <w:sz w:val="24"/>
          <w:szCs w:val="24"/>
        </w:rPr>
        <w:t>Общая характеристика исполнения бюджета муниципального района.</w:t>
      </w:r>
    </w:p>
    <w:p w:rsidR="009D7CB2" w:rsidRDefault="009D7CB2" w:rsidP="005C402F">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В соответствии со ст. 184.1 Бюджетного кодекса Российской Федерации Решением Ключевского районного Собрания депутатов от 23 декабря 2020 № 169 «О районном бюджете на 2020 год и на плановый период 2021-2022 годов», были утверждены основные характеристики бюджета района на 2020 год:</w:t>
      </w:r>
    </w:p>
    <w:p w:rsidR="008021D8" w:rsidRDefault="008021D8" w:rsidP="005C402F">
      <w:pPr>
        <w:pStyle w:val="22"/>
        <w:shd w:val="clear" w:color="auto" w:fill="auto"/>
        <w:spacing w:before="0"/>
        <w:ind w:firstLine="709"/>
        <w:rPr>
          <w:rFonts w:ascii="Times New Roman" w:hAnsi="Times New Roman" w:cs="Times New Roman"/>
          <w:sz w:val="24"/>
          <w:szCs w:val="24"/>
        </w:rPr>
      </w:pPr>
    </w:p>
    <w:p w:rsidR="009D7CB2" w:rsidRDefault="009D7CB2" w:rsidP="005C402F">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lastRenderedPageBreak/>
        <w:t>- общий объем доходов в сумме 309</w:t>
      </w:r>
      <w:r w:rsidR="0025701D">
        <w:rPr>
          <w:rFonts w:ascii="Times New Roman" w:hAnsi="Times New Roman" w:cs="Times New Roman"/>
          <w:sz w:val="24"/>
          <w:szCs w:val="24"/>
        </w:rPr>
        <w:t> 882,7 тыс.рублей;</w:t>
      </w:r>
    </w:p>
    <w:p w:rsidR="0025701D" w:rsidRDefault="0025701D" w:rsidP="005C402F">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общий объем расходов в сумме 318 367,7 тыс.рублей;</w:t>
      </w:r>
    </w:p>
    <w:p w:rsidR="0025701D" w:rsidRDefault="0025701D" w:rsidP="005C402F">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дефицит бюджета района в сумме 8 484,0 тыс.рублей.</w:t>
      </w:r>
    </w:p>
    <w:p w:rsidR="0025701D" w:rsidRDefault="00685FC6" w:rsidP="005C402F">
      <w:pPr>
        <w:pStyle w:val="22"/>
        <w:shd w:val="clear" w:color="auto" w:fill="auto"/>
        <w:spacing w:before="0"/>
        <w:ind w:firstLine="709"/>
        <w:rPr>
          <w:rFonts w:ascii="Times New Roman" w:hAnsi="Times New Roman" w:cs="Times New Roman"/>
          <w:sz w:val="24"/>
          <w:szCs w:val="24"/>
          <w:lang w:eastAsia="ar-SA"/>
        </w:rPr>
      </w:pPr>
      <w:r>
        <w:rPr>
          <w:rFonts w:ascii="Times New Roman" w:hAnsi="Times New Roman" w:cs="Times New Roman"/>
          <w:sz w:val="24"/>
          <w:szCs w:val="24"/>
        </w:rPr>
        <w:t xml:space="preserve">В 2020 году было внесено четыре изменения в Решение Ключевского районного Собрания депутатов от 23 декабря 2020 № 169 «О районном бюджете на 2020 год и на плановый период 2021-2022 годов» (в редакции Решения от </w:t>
      </w:r>
      <w:r>
        <w:rPr>
          <w:rFonts w:ascii="Times New Roman" w:hAnsi="Times New Roman" w:cs="Times New Roman"/>
          <w:sz w:val="24"/>
          <w:szCs w:val="24"/>
          <w:lang w:eastAsia="ar-SA"/>
        </w:rPr>
        <w:t>30.01.2020 № 188, Решения от 24.03.2020 № 200, Решения от 24.07.2020 № 222, Решения от 25.12.2020 № 246), в результате которых первоначальные характеристики бюджета зна</w:t>
      </w:r>
      <w:r w:rsidR="00EA62BB">
        <w:rPr>
          <w:rFonts w:ascii="Times New Roman" w:hAnsi="Times New Roman" w:cs="Times New Roman"/>
          <w:sz w:val="24"/>
          <w:szCs w:val="24"/>
          <w:lang w:eastAsia="ar-SA"/>
        </w:rPr>
        <w:t>чительно изменились и составили</w:t>
      </w:r>
      <w:r>
        <w:rPr>
          <w:rFonts w:ascii="Times New Roman" w:hAnsi="Times New Roman" w:cs="Times New Roman"/>
          <w:sz w:val="24"/>
          <w:szCs w:val="24"/>
          <w:lang w:eastAsia="ar-SA"/>
        </w:rPr>
        <w:t>:</w:t>
      </w:r>
    </w:p>
    <w:p w:rsidR="00685FC6" w:rsidRDefault="00685FC6" w:rsidP="00685FC6">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общий объем доходов в сумме 400 643,6 тыс.рублей;</w:t>
      </w:r>
    </w:p>
    <w:p w:rsidR="00685FC6" w:rsidRDefault="00685FC6" w:rsidP="00685FC6">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общий объем расходов в сумме 402 548,8 тыс.рублей;</w:t>
      </w:r>
    </w:p>
    <w:p w:rsidR="00685FC6" w:rsidRDefault="00685FC6" w:rsidP="00685FC6">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дефицит бюджета района в сумме 1 905,2 тыс.рублей.</w:t>
      </w:r>
    </w:p>
    <w:p w:rsidR="00685FC6" w:rsidRDefault="00E91F68" w:rsidP="005C402F">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Фактические показатели исполнения бюджета района за 2020 год согласно данным отчетности составили:</w:t>
      </w:r>
    </w:p>
    <w:p w:rsidR="00E91F68" w:rsidRDefault="00E91F68" w:rsidP="005C402F">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доходы бюджета района исполнены в размере 398 617,6 тыс.рублей, исполнение составило 99,5%;</w:t>
      </w:r>
    </w:p>
    <w:p w:rsidR="00EA62BB" w:rsidRDefault="00E91F68" w:rsidP="005C402F">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расходы бюджета района исполнены  в размере 396 721,3 тыс.рублей или 98,6%, неисполненные назначения составили 5 827,5 тыс.рублей (утвержденные бюджетные назначения 402 548,8 тыс.руб.)</w:t>
      </w:r>
      <w:r w:rsidR="00EA14EF">
        <w:rPr>
          <w:rFonts w:ascii="Times New Roman" w:hAnsi="Times New Roman" w:cs="Times New Roman"/>
          <w:sz w:val="24"/>
          <w:szCs w:val="24"/>
        </w:rPr>
        <w:t>;</w:t>
      </w:r>
    </w:p>
    <w:p w:rsidR="00EA62BB" w:rsidRDefault="00EA14EF" w:rsidP="005C402F">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дефицит бюджета составил 1 896,3 тыс.рублей. Размер дефицита бюджета соответствует требованиям ст. 92.1 Бюджетного кодекса РФ.</w:t>
      </w:r>
    </w:p>
    <w:p w:rsidR="00C84B30" w:rsidRPr="00743052" w:rsidRDefault="009D7CB2" w:rsidP="001946C9">
      <w:pPr>
        <w:pStyle w:val="20"/>
        <w:shd w:val="clear" w:color="auto" w:fill="auto"/>
        <w:spacing w:line="260" w:lineRule="exact"/>
        <w:ind w:left="20"/>
        <w:jc w:val="right"/>
        <w:rPr>
          <w:rFonts w:ascii="Times New Roman" w:hAnsi="Times New Roman" w:cs="Times New Roman"/>
          <w:b w:val="0"/>
          <w:sz w:val="24"/>
          <w:szCs w:val="24"/>
        </w:rPr>
      </w:pPr>
      <w:bookmarkStart w:id="4" w:name="bookmark6"/>
      <w:r>
        <w:rPr>
          <w:rFonts w:ascii="Times New Roman" w:hAnsi="Times New Roman" w:cs="Times New Roman"/>
          <w:b w:val="0"/>
          <w:sz w:val="24"/>
          <w:szCs w:val="24"/>
        </w:rPr>
        <w:t>Тыс. р</w:t>
      </w:r>
      <w:r w:rsidR="001946C9" w:rsidRPr="00743052">
        <w:rPr>
          <w:rFonts w:ascii="Times New Roman" w:hAnsi="Times New Roman" w:cs="Times New Roman"/>
          <w:b w:val="0"/>
          <w:sz w:val="24"/>
          <w:szCs w:val="24"/>
        </w:rPr>
        <w:t>уб.</w:t>
      </w:r>
    </w:p>
    <w:tbl>
      <w:tblPr>
        <w:tblW w:w="935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4111"/>
        <w:gridCol w:w="1843"/>
        <w:gridCol w:w="1843"/>
        <w:gridCol w:w="1559"/>
      </w:tblGrid>
      <w:tr w:rsidR="00822627" w:rsidRPr="00743052" w:rsidTr="00822627">
        <w:trPr>
          <w:trHeight w:val="760"/>
        </w:trPr>
        <w:tc>
          <w:tcPr>
            <w:tcW w:w="4111" w:type="dxa"/>
            <w:vAlign w:val="center"/>
          </w:tcPr>
          <w:p w:rsidR="00822627" w:rsidRPr="00743052" w:rsidRDefault="00822627" w:rsidP="00822627">
            <w:pPr>
              <w:suppressLineNumbers/>
              <w:snapToGrid w:val="0"/>
              <w:spacing w:after="100" w:afterAutospacing="1"/>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Наименование показателей</w:t>
            </w:r>
          </w:p>
        </w:tc>
        <w:tc>
          <w:tcPr>
            <w:tcW w:w="1843" w:type="dxa"/>
            <w:vAlign w:val="center"/>
          </w:tcPr>
          <w:p w:rsidR="00822627" w:rsidRPr="00743052" w:rsidRDefault="00822627" w:rsidP="00822627">
            <w:pPr>
              <w:suppressLineNumbers/>
              <w:snapToGrid w:val="0"/>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Доходы, руб.</w:t>
            </w:r>
          </w:p>
        </w:tc>
        <w:tc>
          <w:tcPr>
            <w:tcW w:w="1843" w:type="dxa"/>
            <w:vAlign w:val="center"/>
          </w:tcPr>
          <w:p w:rsidR="00822627" w:rsidRPr="00743052" w:rsidRDefault="00822627" w:rsidP="00822627">
            <w:pPr>
              <w:suppressLineNumbers/>
              <w:snapToGrid w:val="0"/>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Расходы, руб.</w:t>
            </w:r>
          </w:p>
        </w:tc>
        <w:tc>
          <w:tcPr>
            <w:tcW w:w="1559" w:type="dxa"/>
            <w:vAlign w:val="center"/>
          </w:tcPr>
          <w:p w:rsidR="00822627" w:rsidRDefault="00822627" w:rsidP="00822627">
            <w:pPr>
              <w:suppressLineNumbers/>
              <w:snapToGrid w:val="0"/>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Дефицит(-)/</w:t>
            </w:r>
          </w:p>
          <w:p w:rsidR="00822627" w:rsidRPr="00743052" w:rsidRDefault="00822627" w:rsidP="00822627">
            <w:pPr>
              <w:suppressLineNumbers/>
              <w:snapToGrid w:val="0"/>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Профицит(+)</w:t>
            </w:r>
          </w:p>
        </w:tc>
      </w:tr>
      <w:tr w:rsidR="00822627" w:rsidRPr="00743052" w:rsidTr="00822627">
        <w:trPr>
          <w:trHeight w:val="305"/>
        </w:trPr>
        <w:tc>
          <w:tcPr>
            <w:tcW w:w="4111" w:type="dxa"/>
          </w:tcPr>
          <w:p w:rsidR="00822627" w:rsidRPr="00743052" w:rsidRDefault="00822627" w:rsidP="00E9707C">
            <w:pPr>
              <w:spacing w:after="100" w:afterAutospacing="1"/>
              <w:ind w:left="-55" w:firstLine="142"/>
              <w:rPr>
                <w:rFonts w:ascii="Times New Roman" w:hAnsi="Times New Roman" w:cs="Times New Roman"/>
                <w:sz w:val="24"/>
                <w:szCs w:val="24"/>
              </w:rPr>
            </w:pPr>
            <w:r>
              <w:rPr>
                <w:rFonts w:ascii="Times New Roman" w:hAnsi="Times New Roman" w:cs="Times New Roman"/>
                <w:sz w:val="24"/>
                <w:szCs w:val="24"/>
              </w:rPr>
              <w:t xml:space="preserve">Решение от </w:t>
            </w:r>
            <w:r w:rsidR="00E9707C">
              <w:rPr>
                <w:rFonts w:ascii="Times New Roman" w:hAnsi="Times New Roman" w:cs="Times New Roman"/>
                <w:sz w:val="24"/>
                <w:szCs w:val="24"/>
              </w:rPr>
              <w:t>2</w:t>
            </w:r>
            <w:r>
              <w:rPr>
                <w:rFonts w:ascii="Times New Roman" w:hAnsi="Times New Roman" w:cs="Times New Roman"/>
                <w:sz w:val="24"/>
                <w:szCs w:val="24"/>
              </w:rPr>
              <w:t>3.12.2019 №</w:t>
            </w:r>
            <w:r w:rsidR="00E9707C">
              <w:rPr>
                <w:rFonts w:ascii="Times New Roman" w:hAnsi="Times New Roman" w:cs="Times New Roman"/>
                <w:sz w:val="24"/>
                <w:szCs w:val="24"/>
              </w:rPr>
              <w:t xml:space="preserve"> 169</w:t>
            </w:r>
          </w:p>
        </w:tc>
        <w:tc>
          <w:tcPr>
            <w:tcW w:w="1843" w:type="dxa"/>
            <w:vAlign w:val="center"/>
          </w:tcPr>
          <w:p w:rsidR="00822627" w:rsidRPr="00743052" w:rsidRDefault="00E9707C" w:rsidP="00864F4C">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309 882,7</w:t>
            </w:r>
          </w:p>
        </w:tc>
        <w:tc>
          <w:tcPr>
            <w:tcW w:w="1843" w:type="dxa"/>
            <w:vAlign w:val="center"/>
          </w:tcPr>
          <w:p w:rsidR="00822627" w:rsidRPr="00743052" w:rsidRDefault="00E9707C"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318 367,7</w:t>
            </w:r>
          </w:p>
        </w:tc>
        <w:tc>
          <w:tcPr>
            <w:tcW w:w="1559" w:type="dxa"/>
            <w:vAlign w:val="center"/>
          </w:tcPr>
          <w:p w:rsidR="00822627" w:rsidRPr="00743052" w:rsidRDefault="00822627"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9707C">
              <w:rPr>
                <w:rFonts w:ascii="Times New Roman" w:eastAsia="Times New Roman" w:hAnsi="Times New Roman" w:cs="Times New Roman"/>
                <w:color w:val="000000"/>
                <w:sz w:val="24"/>
                <w:szCs w:val="24"/>
                <w:lang w:eastAsia="ru-RU"/>
              </w:rPr>
              <w:t xml:space="preserve"> 8 485,0</w:t>
            </w:r>
          </w:p>
        </w:tc>
      </w:tr>
      <w:tr w:rsidR="00822627" w:rsidRPr="00743052" w:rsidTr="00822627">
        <w:trPr>
          <w:trHeight w:val="299"/>
        </w:trPr>
        <w:tc>
          <w:tcPr>
            <w:tcW w:w="4111" w:type="dxa"/>
          </w:tcPr>
          <w:p w:rsidR="00822627" w:rsidRPr="00743052" w:rsidRDefault="00E9707C" w:rsidP="003B2017">
            <w:pPr>
              <w:suppressLineNumbers/>
              <w:snapToGrid w:val="0"/>
              <w:spacing w:after="100" w:afterAutospacing="1"/>
              <w:ind w:left="-55" w:firstLine="142"/>
              <w:rPr>
                <w:rFonts w:ascii="Times New Roman" w:hAnsi="Times New Roman" w:cs="Times New Roman"/>
                <w:sz w:val="24"/>
                <w:szCs w:val="24"/>
                <w:lang w:eastAsia="ar-SA"/>
              </w:rPr>
            </w:pPr>
            <w:r>
              <w:rPr>
                <w:rFonts w:ascii="Times New Roman" w:hAnsi="Times New Roman" w:cs="Times New Roman"/>
                <w:sz w:val="24"/>
                <w:szCs w:val="24"/>
                <w:lang w:eastAsia="ar-SA"/>
              </w:rPr>
              <w:t>Решение от 30.01.2020 № 188</w:t>
            </w:r>
          </w:p>
        </w:tc>
        <w:tc>
          <w:tcPr>
            <w:tcW w:w="1843" w:type="dxa"/>
            <w:vAlign w:val="center"/>
          </w:tcPr>
          <w:p w:rsidR="00822627" w:rsidRPr="00743052" w:rsidRDefault="00E9707C" w:rsidP="00864F4C">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309 923,1</w:t>
            </w:r>
          </w:p>
        </w:tc>
        <w:tc>
          <w:tcPr>
            <w:tcW w:w="1843" w:type="dxa"/>
            <w:vAlign w:val="center"/>
          </w:tcPr>
          <w:p w:rsidR="00822627" w:rsidRPr="00743052" w:rsidRDefault="00E9707C"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318 408,1</w:t>
            </w:r>
          </w:p>
        </w:tc>
        <w:tc>
          <w:tcPr>
            <w:tcW w:w="1559" w:type="dxa"/>
            <w:vAlign w:val="center"/>
          </w:tcPr>
          <w:p w:rsidR="00822627" w:rsidRPr="00743052" w:rsidRDefault="00E9707C"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- 8 485,0</w:t>
            </w:r>
          </w:p>
        </w:tc>
      </w:tr>
      <w:tr w:rsidR="00822627" w:rsidRPr="00743052" w:rsidTr="00822627">
        <w:trPr>
          <w:trHeight w:val="321"/>
        </w:trPr>
        <w:tc>
          <w:tcPr>
            <w:tcW w:w="4111" w:type="dxa"/>
          </w:tcPr>
          <w:p w:rsidR="00822627" w:rsidRPr="00743052" w:rsidRDefault="00E9707C" w:rsidP="003B2017">
            <w:pPr>
              <w:suppressLineNumbers/>
              <w:snapToGrid w:val="0"/>
              <w:spacing w:after="100" w:afterAutospacing="1"/>
              <w:ind w:left="-55" w:firstLine="142"/>
              <w:rPr>
                <w:rFonts w:ascii="Times New Roman" w:hAnsi="Times New Roman" w:cs="Times New Roman"/>
                <w:sz w:val="24"/>
                <w:szCs w:val="24"/>
                <w:lang w:eastAsia="ar-SA"/>
              </w:rPr>
            </w:pPr>
            <w:r>
              <w:rPr>
                <w:rFonts w:ascii="Times New Roman" w:hAnsi="Times New Roman" w:cs="Times New Roman"/>
                <w:sz w:val="24"/>
                <w:szCs w:val="24"/>
                <w:lang w:eastAsia="ar-SA"/>
              </w:rPr>
              <w:t>Решение от 24.03.2020 № 200</w:t>
            </w:r>
          </w:p>
        </w:tc>
        <w:tc>
          <w:tcPr>
            <w:tcW w:w="1843" w:type="dxa"/>
            <w:vAlign w:val="center"/>
          </w:tcPr>
          <w:p w:rsidR="00822627" w:rsidRPr="00743052" w:rsidRDefault="00E9707C" w:rsidP="00864F4C">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310 955,9</w:t>
            </w:r>
          </w:p>
        </w:tc>
        <w:tc>
          <w:tcPr>
            <w:tcW w:w="1843" w:type="dxa"/>
            <w:vAlign w:val="center"/>
          </w:tcPr>
          <w:p w:rsidR="00822627" w:rsidRPr="00743052" w:rsidRDefault="00E9707C"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319 440,9</w:t>
            </w:r>
          </w:p>
        </w:tc>
        <w:tc>
          <w:tcPr>
            <w:tcW w:w="1559" w:type="dxa"/>
            <w:vAlign w:val="center"/>
          </w:tcPr>
          <w:p w:rsidR="00822627" w:rsidRPr="00743052" w:rsidRDefault="00E9707C"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- 8 485,0</w:t>
            </w:r>
          </w:p>
        </w:tc>
      </w:tr>
      <w:tr w:rsidR="00822627" w:rsidRPr="00743052" w:rsidTr="00822627">
        <w:trPr>
          <w:trHeight w:val="321"/>
        </w:trPr>
        <w:tc>
          <w:tcPr>
            <w:tcW w:w="4111" w:type="dxa"/>
          </w:tcPr>
          <w:p w:rsidR="00822627" w:rsidRPr="00743052" w:rsidRDefault="00E9707C" w:rsidP="003B2017">
            <w:pPr>
              <w:suppressLineNumbers/>
              <w:snapToGrid w:val="0"/>
              <w:spacing w:after="100" w:afterAutospacing="1"/>
              <w:ind w:left="-55" w:firstLine="142"/>
              <w:rPr>
                <w:rFonts w:ascii="Times New Roman" w:hAnsi="Times New Roman" w:cs="Times New Roman"/>
                <w:sz w:val="24"/>
                <w:szCs w:val="24"/>
                <w:lang w:eastAsia="ar-SA"/>
              </w:rPr>
            </w:pPr>
            <w:r>
              <w:rPr>
                <w:rFonts w:ascii="Times New Roman" w:hAnsi="Times New Roman" w:cs="Times New Roman"/>
                <w:sz w:val="24"/>
                <w:szCs w:val="24"/>
                <w:lang w:eastAsia="ar-SA"/>
              </w:rPr>
              <w:t>Решение от 24.07.2020 № 222</w:t>
            </w:r>
          </w:p>
        </w:tc>
        <w:tc>
          <w:tcPr>
            <w:tcW w:w="1843" w:type="dxa"/>
            <w:vAlign w:val="center"/>
          </w:tcPr>
          <w:p w:rsidR="00822627" w:rsidRPr="00743052" w:rsidRDefault="00E9707C" w:rsidP="00864F4C">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331 558,3</w:t>
            </w:r>
          </w:p>
        </w:tc>
        <w:tc>
          <w:tcPr>
            <w:tcW w:w="1843" w:type="dxa"/>
            <w:vAlign w:val="center"/>
          </w:tcPr>
          <w:p w:rsidR="00822627" w:rsidRPr="00743052" w:rsidRDefault="00E9707C"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340 043,3 </w:t>
            </w:r>
          </w:p>
        </w:tc>
        <w:tc>
          <w:tcPr>
            <w:tcW w:w="1559" w:type="dxa"/>
            <w:vAlign w:val="center"/>
          </w:tcPr>
          <w:p w:rsidR="00822627" w:rsidRPr="00743052" w:rsidRDefault="00E9707C"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- 8 485,0</w:t>
            </w:r>
          </w:p>
        </w:tc>
      </w:tr>
      <w:tr w:rsidR="00822627" w:rsidRPr="00743052" w:rsidTr="00822627">
        <w:trPr>
          <w:trHeight w:val="321"/>
        </w:trPr>
        <w:tc>
          <w:tcPr>
            <w:tcW w:w="4111" w:type="dxa"/>
          </w:tcPr>
          <w:p w:rsidR="00822627" w:rsidRPr="00743052" w:rsidRDefault="00E9707C" w:rsidP="003B2017">
            <w:pPr>
              <w:suppressLineNumbers/>
              <w:snapToGrid w:val="0"/>
              <w:spacing w:after="100" w:afterAutospacing="1"/>
              <w:ind w:left="-55" w:firstLine="142"/>
              <w:rPr>
                <w:rFonts w:ascii="Times New Roman" w:hAnsi="Times New Roman" w:cs="Times New Roman"/>
                <w:sz w:val="24"/>
                <w:szCs w:val="24"/>
                <w:lang w:eastAsia="ar-SA"/>
              </w:rPr>
            </w:pPr>
            <w:r>
              <w:rPr>
                <w:rFonts w:ascii="Times New Roman" w:hAnsi="Times New Roman" w:cs="Times New Roman"/>
                <w:sz w:val="24"/>
                <w:szCs w:val="24"/>
                <w:lang w:eastAsia="ar-SA"/>
              </w:rPr>
              <w:t>Решение от 25.12.2020 № 246</w:t>
            </w:r>
          </w:p>
        </w:tc>
        <w:tc>
          <w:tcPr>
            <w:tcW w:w="1843" w:type="dxa"/>
            <w:vAlign w:val="center"/>
          </w:tcPr>
          <w:p w:rsidR="00822627" w:rsidRPr="00743052" w:rsidRDefault="00E9707C" w:rsidP="00864F4C">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400 643,6</w:t>
            </w:r>
          </w:p>
        </w:tc>
        <w:tc>
          <w:tcPr>
            <w:tcW w:w="1843" w:type="dxa"/>
            <w:vAlign w:val="center"/>
          </w:tcPr>
          <w:p w:rsidR="00822627" w:rsidRPr="00743052" w:rsidRDefault="00E9707C"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402 548,8</w:t>
            </w:r>
          </w:p>
        </w:tc>
        <w:tc>
          <w:tcPr>
            <w:tcW w:w="1559" w:type="dxa"/>
            <w:vAlign w:val="center"/>
          </w:tcPr>
          <w:p w:rsidR="00822627" w:rsidRPr="00743052" w:rsidRDefault="009D7CB2" w:rsidP="00180C00">
            <w:pPr>
              <w:spacing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- 1 905,2</w:t>
            </w:r>
          </w:p>
        </w:tc>
      </w:tr>
      <w:tr w:rsidR="00EA62BB" w:rsidRPr="00743052" w:rsidTr="00822627">
        <w:trPr>
          <w:trHeight w:val="321"/>
        </w:trPr>
        <w:tc>
          <w:tcPr>
            <w:tcW w:w="4111" w:type="dxa"/>
          </w:tcPr>
          <w:p w:rsidR="00EA62BB" w:rsidRPr="00EA62BB" w:rsidRDefault="00EA62BB" w:rsidP="003B2017">
            <w:pPr>
              <w:suppressLineNumbers/>
              <w:snapToGrid w:val="0"/>
              <w:spacing w:after="100" w:afterAutospacing="1"/>
              <w:ind w:left="-55" w:firstLine="142"/>
              <w:rPr>
                <w:rFonts w:ascii="Times New Roman" w:hAnsi="Times New Roman" w:cs="Times New Roman"/>
                <w:b/>
                <w:sz w:val="24"/>
                <w:szCs w:val="24"/>
                <w:lang w:eastAsia="ar-SA"/>
              </w:rPr>
            </w:pPr>
            <w:r>
              <w:rPr>
                <w:rFonts w:ascii="Times New Roman" w:hAnsi="Times New Roman" w:cs="Times New Roman"/>
                <w:b/>
                <w:sz w:val="24"/>
                <w:szCs w:val="24"/>
                <w:lang w:eastAsia="ar-SA"/>
              </w:rPr>
              <w:t>2020 год – фактическое исполнение</w:t>
            </w:r>
          </w:p>
        </w:tc>
        <w:tc>
          <w:tcPr>
            <w:tcW w:w="1843" w:type="dxa"/>
            <w:vAlign w:val="center"/>
          </w:tcPr>
          <w:p w:rsidR="00EA62BB" w:rsidRPr="00EA62BB" w:rsidRDefault="00EA62BB" w:rsidP="00864F4C">
            <w:pPr>
              <w:spacing w:after="100" w:afterAutospacing="1"/>
              <w:jc w:val="center"/>
              <w:rPr>
                <w:rFonts w:ascii="Times New Roman" w:eastAsia="Times New Roman" w:hAnsi="Times New Roman" w:cs="Times New Roman"/>
                <w:b/>
                <w:color w:val="000000"/>
                <w:sz w:val="24"/>
                <w:szCs w:val="24"/>
                <w:lang w:eastAsia="ru-RU"/>
              </w:rPr>
            </w:pPr>
            <w:r w:rsidRPr="00EA62BB">
              <w:rPr>
                <w:rFonts w:ascii="Times New Roman" w:eastAsia="Times New Roman" w:hAnsi="Times New Roman" w:cs="Times New Roman"/>
                <w:b/>
                <w:color w:val="000000"/>
                <w:sz w:val="24"/>
                <w:szCs w:val="24"/>
                <w:lang w:eastAsia="ru-RU"/>
              </w:rPr>
              <w:t>398 617,6</w:t>
            </w:r>
          </w:p>
        </w:tc>
        <w:tc>
          <w:tcPr>
            <w:tcW w:w="1843" w:type="dxa"/>
            <w:vAlign w:val="center"/>
          </w:tcPr>
          <w:p w:rsidR="00EA62BB" w:rsidRPr="00EA62BB" w:rsidRDefault="00AF2575" w:rsidP="00180C00">
            <w:pPr>
              <w:spacing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396 721,3</w:t>
            </w:r>
          </w:p>
        </w:tc>
        <w:tc>
          <w:tcPr>
            <w:tcW w:w="1559" w:type="dxa"/>
            <w:vAlign w:val="center"/>
          </w:tcPr>
          <w:p w:rsidR="00EA62BB" w:rsidRPr="00EA62BB" w:rsidRDefault="00AF2575" w:rsidP="00180C00">
            <w:pPr>
              <w:spacing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- 1 896,3</w:t>
            </w:r>
          </w:p>
        </w:tc>
      </w:tr>
    </w:tbl>
    <w:p w:rsidR="00C84B30" w:rsidRDefault="00C84B30" w:rsidP="00BE036D">
      <w:pPr>
        <w:pStyle w:val="20"/>
        <w:shd w:val="clear" w:color="auto" w:fill="auto"/>
        <w:spacing w:line="260" w:lineRule="exact"/>
        <w:ind w:left="20"/>
        <w:rPr>
          <w:rFonts w:ascii="Times New Roman" w:hAnsi="Times New Roman" w:cs="Times New Roman"/>
          <w:sz w:val="24"/>
          <w:szCs w:val="24"/>
        </w:rPr>
      </w:pPr>
    </w:p>
    <w:p w:rsidR="005511B5" w:rsidRPr="00743052" w:rsidRDefault="00EA14EF" w:rsidP="005511B5">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xml:space="preserve">В ходе исполнения бюджета района Ключевским районным Собранием депутатов </w:t>
      </w:r>
      <w:r w:rsidR="00443CB6">
        <w:rPr>
          <w:rFonts w:ascii="Times New Roman" w:hAnsi="Times New Roman" w:cs="Times New Roman"/>
          <w:sz w:val="24"/>
          <w:szCs w:val="24"/>
        </w:rPr>
        <w:t xml:space="preserve">принимались решения по изменению плановых показателей доходов и расходов в 2020 году. Уточнение плановых показателей было ориентировано на дефицитное исполнение бюджета района в 2020 году. </w:t>
      </w:r>
      <w:r>
        <w:rPr>
          <w:rFonts w:ascii="Times New Roman" w:hAnsi="Times New Roman" w:cs="Times New Roman"/>
          <w:sz w:val="24"/>
          <w:szCs w:val="24"/>
        </w:rPr>
        <w:t xml:space="preserve"> </w:t>
      </w:r>
    </w:p>
    <w:p w:rsidR="003A7947" w:rsidRPr="00743052" w:rsidRDefault="003A7947" w:rsidP="00BE036D">
      <w:pPr>
        <w:pStyle w:val="20"/>
        <w:shd w:val="clear" w:color="auto" w:fill="auto"/>
        <w:spacing w:line="260" w:lineRule="exact"/>
        <w:ind w:left="20"/>
        <w:rPr>
          <w:rFonts w:ascii="Times New Roman" w:hAnsi="Times New Roman" w:cs="Times New Roman"/>
          <w:sz w:val="24"/>
          <w:szCs w:val="24"/>
        </w:rPr>
      </w:pPr>
    </w:p>
    <w:p w:rsidR="00B27D24" w:rsidRPr="00743052" w:rsidRDefault="00B27D24" w:rsidP="00987C39">
      <w:pPr>
        <w:pStyle w:val="20"/>
        <w:numPr>
          <w:ilvl w:val="0"/>
          <w:numId w:val="5"/>
        </w:numPr>
        <w:shd w:val="clear" w:color="auto" w:fill="auto"/>
        <w:spacing w:line="260" w:lineRule="exact"/>
        <w:rPr>
          <w:rFonts w:ascii="Times New Roman" w:hAnsi="Times New Roman" w:cs="Times New Roman"/>
          <w:sz w:val="24"/>
          <w:szCs w:val="24"/>
        </w:rPr>
      </w:pPr>
      <w:r w:rsidRPr="00743052">
        <w:rPr>
          <w:rFonts w:ascii="Times New Roman" w:hAnsi="Times New Roman" w:cs="Times New Roman"/>
          <w:sz w:val="24"/>
          <w:szCs w:val="24"/>
        </w:rPr>
        <w:t>Исполнение доходной части</w:t>
      </w:r>
      <w:bookmarkEnd w:id="4"/>
    </w:p>
    <w:p w:rsidR="00DC28B1" w:rsidRDefault="00B27D24" w:rsidP="00CA1EB6">
      <w:pPr>
        <w:pStyle w:val="22"/>
        <w:shd w:val="clear" w:color="auto" w:fill="FFFFFF" w:themeFill="background1"/>
        <w:spacing w:before="0"/>
        <w:ind w:firstLine="709"/>
        <w:rPr>
          <w:rFonts w:ascii="Times New Roman" w:hAnsi="Times New Roman" w:cs="Times New Roman"/>
          <w:sz w:val="24"/>
          <w:szCs w:val="24"/>
        </w:rPr>
      </w:pPr>
      <w:r w:rsidRPr="00743052">
        <w:rPr>
          <w:rFonts w:ascii="Times New Roman" w:hAnsi="Times New Roman" w:cs="Times New Roman"/>
          <w:sz w:val="24"/>
          <w:szCs w:val="24"/>
        </w:rPr>
        <w:t>В 20</w:t>
      </w:r>
      <w:r w:rsidR="00DC28B1">
        <w:rPr>
          <w:rFonts w:ascii="Times New Roman" w:hAnsi="Times New Roman" w:cs="Times New Roman"/>
          <w:sz w:val="24"/>
          <w:szCs w:val="24"/>
        </w:rPr>
        <w:t>20</w:t>
      </w:r>
      <w:r w:rsidRPr="00743052">
        <w:rPr>
          <w:rFonts w:ascii="Times New Roman" w:hAnsi="Times New Roman" w:cs="Times New Roman"/>
          <w:sz w:val="24"/>
          <w:szCs w:val="24"/>
        </w:rPr>
        <w:t xml:space="preserve"> году в бюджет</w:t>
      </w:r>
      <w:r w:rsidR="00375F35" w:rsidRPr="00743052">
        <w:rPr>
          <w:rFonts w:ascii="Times New Roman" w:hAnsi="Times New Roman" w:cs="Times New Roman"/>
          <w:sz w:val="24"/>
          <w:szCs w:val="24"/>
        </w:rPr>
        <w:t xml:space="preserve"> Ключевского муниципального района </w:t>
      </w:r>
      <w:r w:rsidRPr="00743052">
        <w:rPr>
          <w:rFonts w:ascii="Times New Roman" w:hAnsi="Times New Roman" w:cs="Times New Roman"/>
          <w:sz w:val="24"/>
          <w:szCs w:val="24"/>
        </w:rPr>
        <w:t xml:space="preserve"> поступило доходов </w:t>
      </w:r>
      <w:r w:rsidR="00DC28B1">
        <w:rPr>
          <w:rFonts w:ascii="Times New Roman" w:hAnsi="Times New Roman" w:cs="Times New Roman"/>
          <w:sz w:val="24"/>
          <w:szCs w:val="24"/>
        </w:rPr>
        <w:t>398 617,6</w:t>
      </w:r>
      <w:r w:rsidRPr="00743052">
        <w:rPr>
          <w:rFonts w:ascii="Times New Roman" w:hAnsi="Times New Roman" w:cs="Times New Roman"/>
          <w:sz w:val="24"/>
          <w:szCs w:val="24"/>
        </w:rPr>
        <w:t xml:space="preserve"> тыс.</w:t>
      </w:r>
      <w:r w:rsidR="00A74FAE" w:rsidRPr="00743052">
        <w:rPr>
          <w:rFonts w:ascii="Times New Roman" w:hAnsi="Times New Roman" w:cs="Times New Roman"/>
          <w:sz w:val="24"/>
          <w:szCs w:val="24"/>
        </w:rPr>
        <w:t xml:space="preserve"> </w:t>
      </w:r>
      <w:r w:rsidRPr="00743052">
        <w:rPr>
          <w:rFonts w:ascii="Times New Roman" w:hAnsi="Times New Roman" w:cs="Times New Roman"/>
          <w:sz w:val="24"/>
          <w:szCs w:val="24"/>
        </w:rPr>
        <w:t xml:space="preserve">руб. при плане </w:t>
      </w:r>
      <w:r w:rsidR="00DC28B1">
        <w:rPr>
          <w:rFonts w:ascii="Times New Roman" w:hAnsi="Times New Roman" w:cs="Times New Roman"/>
          <w:sz w:val="24"/>
          <w:szCs w:val="24"/>
        </w:rPr>
        <w:t>400 643</w:t>
      </w:r>
      <w:r w:rsidRPr="00743052">
        <w:rPr>
          <w:rFonts w:ascii="Times New Roman" w:hAnsi="Times New Roman" w:cs="Times New Roman"/>
          <w:sz w:val="24"/>
          <w:szCs w:val="24"/>
        </w:rPr>
        <w:t>,</w:t>
      </w:r>
      <w:r w:rsidR="00DC28B1">
        <w:rPr>
          <w:rFonts w:ascii="Times New Roman" w:hAnsi="Times New Roman" w:cs="Times New Roman"/>
          <w:sz w:val="24"/>
          <w:szCs w:val="24"/>
        </w:rPr>
        <w:t>6</w:t>
      </w:r>
      <w:r w:rsidRPr="00743052">
        <w:rPr>
          <w:rFonts w:ascii="Times New Roman" w:hAnsi="Times New Roman" w:cs="Times New Roman"/>
          <w:sz w:val="24"/>
          <w:szCs w:val="24"/>
        </w:rPr>
        <w:t xml:space="preserve"> тыс.руб., исполнение составило 9</w:t>
      </w:r>
      <w:r w:rsidR="00DC28B1">
        <w:rPr>
          <w:rFonts w:ascii="Times New Roman" w:hAnsi="Times New Roman" w:cs="Times New Roman"/>
          <w:sz w:val="24"/>
          <w:szCs w:val="24"/>
        </w:rPr>
        <w:t>9</w:t>
      </w:r>
      <w:r w:rsidRPr="00743052">
        <w:rPr>
          <w:rFonts w:ascii="Times New Roman" w:hAnsi="Times New Roman" w:cs="Times New Roman"/>
          <w:sz w:val="24"/>
          <w:szCs w:val="24"/>
        </w:rPr>
        <w:t>,</w:t>
      </w:r>
      <w:r w:rsidR="00B442AF" w:rsidRPr="00743052">
        <w:rPr>
          <w:rFonts w:ascii="Times New Roman" w:hAnsi="Times New Roman" w:cs="Times New Roman"/>
          <w:sz w:val="24"/>
          <w:szCs w:val="24"/>
        </w:rPr>
        <w:t>5</w:t>
      </w:r>
      <w:r w:rsidRPr="00743052">
        <w:rPr>
          <w:rFonts w:ascii="Times New Roman" w:hAnsi="Times New Roman" w:cs="Times New Roman"/>
          <w:sz w:val="24"/>
          <w:szCs w:val="24"/>
        </w:rPr>
        <w:t xml:space="preserve"> %. </w:t>
      </w:r>
    </w:p>
    <w:p w:rsidR="00DC28B1" w:rsidRDefault="00DC28B1" w:rsidP="00CA1EB6">
      <w:pPr>
        <w:pStyle w:val="22"/>
        <w:shd w:val="clear" w:color="auto" w:fill="FFFFFF" w:themeFill="background1"/>
        <w:spacing w:before="0"/>
        <w:ind w:firstLine="709"/>
        <w:rPr>
          <w:rFonts w:ascii="Times New Roman" w:hAnsi="Times New Roman" w:cs="Times New Roman"/>
          <w:sz w:val="24"/>
          <w:szCs w:val="24"/>
        </w:rPr>
      </w:pPr>
      <w:r>
        <w:rPr>
          <w:rFonts w:ascii="Times New Roman" w:hAnsi="Times New Roman" w:cs="Times New Roman"/>
          <w:sz w:val="24"/>
          <w:szCs w:val="24"/>
        </w:rPr>
        <w:t>По сравнению с уровнем 2018 года  (фактом исполнения) доходная часть районного бюджета увеличилась на 89 257,7 тыс.рублей или на 28,9%. По сравнению с фактом 2019 года доходная часть снизилась на 17 089,2 тыс.рублей или на 4,1%.</w:t>
      </w:r>
    </w:p>
    <w:p w:rsidR="00282A7F" w:rsidRDefault="00B27D24" w:rsidP="00282A7F">
      <w:pPr>
        <w:pStyle w:val="22"/>
        <w:shd w:val="clear" w:color="auto" w:fill="FFFFFF" w:themeFill="background1"/>
        <w:spacing w:before="0"/>
        <w:ind w:firstLine="709"/>
        <w:rPr>
          <w:rFonts w:ascii="Times New Roman" w:hAnsi="Times New Roman" w:cs="Times New Roman"/>
          <w:sz w:val="24"/>
          <w:szCs w:val="24"/>
        </w:rPr>
      </w:pPr>
      <w:r w:rsidRPr="00743052">
        <w:rPr>
          <w:rFonts w:ascii="Times New Roman" w:hAnsi="Times New Roman" w:cs="Times New Roman"/>
          <w:sz w:val="24"/>
          <w:szCs w:val="24"/>
        </w:rPr>
        <w:lastRenderedPageBreak/>
        <w:t>Структура доходов представлена следующим образом:</w:t>
      </w:r>
    </w:p>
    <w:p w:rsidR="00282A7F" w:rsidRDefault="00282A7F" w:rsidP="00282A7F">
      <w:pPr>
        <w:pStyle w:val="22"/>
        <w:shd w:val="clear" w:color="auto" w:fill="FFFFFF" w:themeFill="background1"/>
        <w:spacing w:before="0"/>
        <w:ind w:firstLine="709"/>
        <w:rPr>
          <w:rFonts w:ascii="Times New Roman" w:hAnsi="Times New Roman" w:cs="Times New Roman"/>
          <w:sz w:val="24"/>
          <w:szCs w:val="24"/>
        </w:rPr>
      </w:pPr>
      <w:r>
        <w:rPr>
          <w:rFonts w:ascii="Times New Roman" w:hAnsi="Times New Roman" w:cs="Times New Roman"/>
          <w:sz w:val="24"/>
          <w:szCs w:val="24"/>
        </w:rPr>
        <w:t>-</w:t>
      </w:r>
      <w:r w:rsidR="00B27D24" w:rsidRPr="00743052">
        <w:rPr>
          <w:rFonts w:ascii="Times New Roman" w:hAnsi="Times New Roman" w:cs="Times New Roman"/>
          <w:sz w:val="24"/>
          <w:szCs w:val="24"/>
        </w:rPr>
        <w:t xml:space="preserve"> собственные доходы </w:t>
      </w:r>
      <w:r>
        <w:rPr>
          <w:rFonts w:ascii="Times New Roman" w:hAnsi="Times New Roman" w:cs="Times New Roman"/>
          <w:sz w:val="24"/>
          <w:szCs w:val="24"/>
        </w:rPr>
        <w:t>90 636,8 тыс.рублей</w:t>
      </w:r>
      <w:r w:rsidR="00B27D24" w:rsidRPr="00743052">
        <w:rPr>
          <w:rFonts w:ascii="Times New Roman" w:hAnsi="Times New Roman" w:cs="Times New Roman"/>
          <w:sz w:val="24"/>
          <w:szCs w:val="24"/>
        </w:rPr>
        <w:t xml:space="preserve"> или 2</w:t>
      </w:r>
      <w:r w:rsidR="006B4FFD" w:rsidRPr="00743052">
        <w:rPr>
          <w:rFonts w:ascii="Times New Roman" w:hAnsi="Times New Roman" w:cs="Times New Roman"/>
          <w:sz w:val="24"/>
          <w:szCs w:val="24"/>
        </w:rPr>
        <w:t>2</w:t>
      </w:r>
      <w:r w:rsidR="00B27D24" w:rsidRPr="00743052">
        <w:rPr>
          <w:rFonts w:ascii="Times New Roman" w:hAnsi="Times New Roman" w:cs="Times New Roman"/>
          <w:sz w:val="24"/>
          <w:szCs w:val="24"/>
        </w:rPr>
        <w:t>,</w:t>
      </w:r>
      <w:r>
        <w:rPr>
          <w:rFonts w:ascii="Times New Roman" w:hAnsi="Times New Roman" w:cs="Times New Roman"/>
          <w:sz w:val="24"/>
          <w:szCs w:val="24"/>
        </w:rPr>
        <w:t>7</w:t>
      </w:r>
      <w:r w:rsidR="00B27D24" w:rsidRPr="00743052">
        <w:rPr>
          <w:rFonts w:ascii="Times New Roman" w:hAnsi="Times New Roman" w:cs="Times New Roman"/>
          <w:sz w:val="24"/>
          <w:szCs w:val="24"/>
        </w:rPr>
        <w:t xml:space="preserve"> % от общего объема поступлений, </w:t>
      </w:r>
    </w:p>
    <w:p w:rsidR="00282A7F" w:rsidRDefault="00282A7F" w:rsidP="00282A7F">
      <w:pPr>
        <w:pStyle w:val="22"/>
        <w:shd w:val="clear" w:color="auto" w:fill="FFFFFF" w:themeFill="background1"/>
        <w:spacing w:before="0"/>
        <w:ind w:firstLine="709"/>
        <w:rPr>
          <w:rFonts w:ascii="Times New Roman" w:hAnsi="Times New Roman" w:cs="Times New Roman"/>
          <w:sz w:val="24"/>
          <w:szCs w:val="24"/>
        </w:rPr>
      </w:pPr>
      <w:r>
        <w:rPr>
          <w:rFonts w:ascii="Times New Roman" w:hAnsi="Times New Roman" w:cs="Times New Roman"/>
          <w:sz w:val="24"/>
          <w:szCs w:val="24"/>
        </w:rPr>
        <w:t xml:space="preserve">- </w:t>
      </w:r>
      <w:r w:rsidR="00B27D24" w:rsidRPr="00743052">
        <w:rPr>
          <w:rFonts w:ascii="Times New Roman" w:hAnsi="Times New Roman" w:cs="Times New Roman"/>
          <w:sz w:val="24"/>
          <w:szCs w:val="24"/>
        </w:rPr>
        <w:t>безвозмездные поступления из краевого бюджета</w:t>
      </w:r>
      <w:r w:rsidR="00375F35" w:rsidRPr="00743052">
        <w:rPr>
          <w:rFonts w:ascii="Times New Roman" w:hAnsi="Times New Roman" w:cs="Times New Roman"/>
          <w:sz w:val="24"/>
          <w:szCs w:val="24"/>
        </w:rPr>
        <w:t xml:space="preserve"> </w:t>
      </w:r>
      <w:r>
        <w:rPr>
          <w:rFonts w:ascii="Times New Roman" w:hAnsi="Times New Roman" w:cs="Times New Roman"/>
          <w:sz w:val="24"/>
          <w:szCs w:val="24"/>
        </w:rPr>
        <w:t>307 383,3</w:t>
      </w:r>
      <w:r w:rsidR="00375F35" w:rsidRPr="00743052">
        <w:rPr>
          <w:rFonts w:ascii="Times New Roman" w:hAnsi="Times New Roman" w:cs="Times New Roman"/>
          <w:sz w:val="24"/>
          <w:szCs w:val="24"/>
        </w:rPr>
        <w:t xml:space="preserve"> тыс.руб</w:t>
      </w:r>
      <w:r>
        <w:rPr>
          <w:rFonts w:ascii="Times New Roman" w:hAnsi="Times New Roman" w:cs="Times New Roman"/>
          <w:sz w:val="24"/>
          <w:szCs w:val="24"/>
        </w:rPr>
        <w:t>лей</w:t>
      </w:r>
      <w:r w:rsidR="00375F35" w:rsidRPr="00743052">
        <w:rPr>
          <w:rFonts w:ascii="Times New Roman" w:hAnsi="Times New Roman" w:cs="Times New Roman"/>
          <w:sz w:val="24"/>
          <w:szCs w:val="24"/>
        </w:rPr>
        <w:t xml:space="preserve"> или  </w:t>
      </w:r>
      <w:r w:rsidR="00CA1EB6" w:rsidRPr="00743052">
        <w:rPr>
          <w:rFonts w:ascii="Times New Roman" w:hAnsi="Times New Roman" w:cs="Times New Roman"/>
          <w:sz w:val="24"/>
          <w:szCs w:val="24"/>
        </w:rPr>
        <w:t>7</w:t>
      </w:r>
      <w:r>
        <w:rPr>
          <w:rFonts w:ascii="Times New Roman" w:hAnsi="Times New Roman" w:cs="Times New Roman"/>
          <w:sz w:val="24"/>
          <w:szCs w:val="24"/>
        </w:rPr>
        <w:t>7,1</w:t>
      </w:r>
      <w:r w:rsidR="00CA1EB6" w:rsidRPr="00743052">
        <w:rPr>
          <w:rFonts w:ascii="Times New Roman" w:hAnsi="Times New Roman" w:cs="Times New Roman"/>
          <w:sz w:val="24"/>
          <w:szCs w:val="24"/>
        </w:rPr>
        <w:t>%</w:t>
      </w:r>
      <w:r>
        <w:rPr>
          <w:rFonts w:ascii="Times New Roman" w:hAnsi="Times New Roman" w:cs="Times New Roman"/>
          <w:sz w:val="24"/>
          <w:szCs w:val="24"/>
        </w:rPr>
        <w:t xml:space="preserve">; </w:t>
      </w:r>
    </w:p>
    <w:p w:rsidR="00282A7F" w:rsidRDefault="00282A7F" w:rsidP="00282A7F">
      <w:pPr>
        <w:pStyle w:val="22"/>
        <w:shd w:val="clear" w:color="auto" w:fill="FFFFFF" w:themeFill="background1"/>
        <w:spacing w:before="0"/>
        <w:ind w:firstLine="709"/>
        <w:rPr>
          <w:rFonts w:ascii="Times New Roman" w:hAnsi="Times New Roman" w:cs="Times New Roman"/>
          <w:sz w:val="24"/>
          <w:szCs w:val="24"/>
        </w:rPr>
      </w:pPr>
      <w:r>
        <w:rPr>
          <w:rFonts w:ascii="Times New Roman" w:hAnsi="Times New Roman" w:cs="Times New Roman"/>
          <w:sz w:val="24"/>
          <w:szCs w:val="24"/>
        </w:rPr>
        <w:t xml:space="preserve">- прочие безвозмездные поступления – 617,6 тыс.рублей или 0,2%. </w:t>
      </w:r>
    </w:p>
    <w:p w:rsidR="00282A7F" w:rsidRPr="00743052" w:rsidRDefault="00282A7F" w:rsidP="00282A7F">
      <w:pPr>
        <w:pStyle w:val="22"/>
        <w:shd w:val="clear" w:color="auto" w:fill="FFFFFF" w:themeFill="background1"/>
        <w:spacing w:before="0"/>
        <w:ind w:firstLine="709"/>
        <w:rPr>
          <w:rFonts w:ascii="Times New Roman" w:hAnsi="Times New Roman" w:cs="Times New Roman"/>
          <w:sz w:val="24"/>
          <w:szCs w:val="24"/>
          <w:u w:val="single"/>
        </w:rPr>
      </w:pPr>
      <w:r w:rsidRPr="00743052">
        <w:rPr>
          <w:rFonts w:ascii="Times New Roman" w:hAnsi="Times New Roman" w:cs="Times New Roman"/>
          <w:sz w:val="24"/>
          <w:szCs w:val="24"/>
        </w:rPr>
        <w:t xml:space="preserve">Возвращены в краевой бюджет остатки межбюджетных трансфертов, имеющие целевое назначение, в сумме </w:t>
      </w:r>
      <w:r>
        <w:rPr>
          <w:rFonts w:ascii="Times New Roman" w:hAnsi="Times New Roman" w:cs="Times New Roman"/>
          <w:sz w:val="24"/>
          <w:szCs w:val="24"/>
        </w:rPr>
        <w:t>20,1</w:t>
      </w:r>
      <w:r w:rsidRPr="00743052">
        <w:rPr>
          <w:rFonts w:ascii="Times New Roman" w:hAnsi="Times New Roman" w:cs="Times New Roman"/>
          <w:sz w:val="24"/>
          <w:szCs w:val="24"/>
        </w:rPr>
        <w:t xml:space="preserve"> тыс</w:t>
      </w:r>
      <w:r w:rsidRPr="00743052">
        <w:rPr>
          <w:rFonts w:ascii="Times New Roman" w:hAnsi="Times New Roman" w:cs="Times New Roman"/>
          <w:iCs/>
          <w:sz w:val="24"/>
          <w:szCs w:val="24"/>
        </w:rPr>
        <w:t>. руб.</w:t>
      </w:r>
    </w:p>
    <w:p w:rsidR="00CA1EB6" w:rsidRPr="00743052" w:rsidRDefault="00CA1EB6" w:rsidP="00CA1EB6">
      <w:pPr>
        <w:pStyle w:val="22"/>
        <w:shd w:val="clear" w:color="auto" w:fill="FFFFFF" w:themeFill="background1"/>
        <w:spacing w:before="0"/>
        <w:ind w:firstLine="709"/>
        <w:rPr>
          <w:rFonts w:ascii="Times New Roman" w:hAnsi="Times New Roman" w:cs="Times New Roman"/>
          <w:sz w:val="24"/>
          <w:szCs w:val="24"/>
        </w:rPr>
      </w:pPr>
    </w:p>
    <w:p w:rsidR="00163C6A" w:rsidRPr="00743052" w:rsidRDefault="00115851" w:rsidP="00163C6A">
      <w:pPr>
        <w:pStyle w:val="22"/>
        <w:shd w:val="clear" w:color="auto" w:fill="auto"/>
        <w:spacing w:before="0"/>
        <w:ind w:right="-1" w:firstLine="709"/>
        <w:rPr>
          <w:rFonts w:ascii="Times New Roman" w:hAnsi="Times New Roman" w:cs="Times New Roman"/>
          <w:sz w:val="24"/>
          <w:szCs w:val="24"/>
        </w:rPr>
      </w:pPr>
      <w:r w:rsidRPr="00743052">
        <w:rPr>
          <w:rFonts w:ascii="Times New Roman" w:hAnsi="Times New Roman" w:cs="Times New Roman"/>
          <w:sz w:val="24"/>
          <w:szCs w:val="24"/>
        </w:rPr>
        <w:t>Структура и динамика фактически поступивших доходов бюджета района за три финансовых года, а также исполнение плановых показателей по видам налогов приведены в следующей таблице:</w:t>
      </w:r>
    </w:p>
    <w:p w:rsidR="007F308D" w:rsidRDefault="007F308D" w:rsidP="007F308D">
      <w:pPr>
        <w:pStyle w:val="22"/>
        <w:shd w:val="clear" w:color="auto" w:fill="auto"/>
        <w:spacing w:before="0"/>
        <w:ind w:firstLine="420"/>
        <w:jc w:val="right"/>
        <w:rPr>
          <w:rFonts w:ascii="Times New Roman" w:hAnsi="Times New Roman" w:cs="Times New Roman"/>
          <w:sz w:val="24"/>
          <w:szCs w:val="24"/>
        </w:rPr>
      </w:pPr>
      <w:r w:rsidRPr="00737E4A">
        <w:rPr>
          <w:rFonts w:ascii="Times New Roman" w:hAnsi="Times New Roman" w:cs="Times New Roman"/>
          <w:sz w:val="24"/>
          <w:szCs w:val="24"/>
        </w:rPr>
        <w:t>Тыс.руб</w:t>
      </w:r>
      <w:r w:rsidR="00F213AF" w:rsidRPr="00737E4A">
        <w:rPr>
          <w:rFonts w:ascii="Times New Roman" w:hAnsi="Times New Roman" w:cs="Times New Roman"/>
          <w:sz w:val="24"/>
          <w:szCs w:val="24"/>
        </w:rPr>
        <w:t>.</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1134"/>
        <w:gridCol w:w="1134"/>
        <w:gridCol w:w="1134"/>
        <w:gridCol w:w="1134"/>
        <w:gridCol w:w="708"/>
        <w:gridCol w:w="851"/>
        <w:gridCol w:w="850"/>
        <w:gridCol w:w="851"/>
      </w:tblGrid>
      <w:tr w:rsidR="001B42F3" w:rsidRPr="001B42F3" w:rsidTr="008E42E4">
        <w:tc>
          <w:tcPr>
            <w:tcW w:w="2411" w:type="dxa"/>
            <w:vMerge w:val="restart"/>
            <w:vAlign w:val="center"/>
          </w:tcPr>
          <w:p w:rsidR="00654C6D" w:rsidRPr="00EA2B80" w:rsidRDefault="00EA2B80" w:rsidP="00EA2B80">
            <w:pPr>
              <w:pStyle w:val="30"/>
              <w:shd w:val="clear" w:color="auto" w:fill="auto"/>
              <w:spacing w:after="120" w:line="260" w:lineRule="exact"/>
              <w:rPr>
                <w:rFonts w:ascii="Times New Roman" w:hAnsi="Times New Roman" w:cs="Times New Roman"/>
                <w:sz w:val="24"/>
                <w:szCs w:val="24"/>
              </w:rPr>
            </w:pPr>
            <w:r>
              <w:rPr>
                <w:rFonts w:ascii="Times New Roman" w:hAnsi="Times New Roman" w:cs="Times New Roman"/>
                <w:sz w:val="24"/>
                <w:szCs w:val="24"/>
              </w:rPr>
              <w:t>Наименование д</w:t>
            </w:r>
            <w:r w:rsidR="00654C6D" w:rsidRPr="00EA2B80">
              <w:rPr>
                <w:rFonts w:ascii="Times New Roman" w:hAnsi="Times New Roman" w:cs="Times New Roman"/>
                <w:sz w:val="24"/>
                <w:szCs w:val="24"/>
              </w:rPr>
              <w:t>оход</w:t>
            </w:r>
            <w:r>
              <w:rPr>
                <w:rFonts w:ascii="Times New Roman" w:hAnsi="Times New Roman" w:cs="Times New Roman"/>
                <w:sz w:val="24"/>
                <w:szCs w:val="24"/>
              </w:rPr>
              <w:t>ов</w:t>
            </w:r>
          </w:p>
        </w:tc>
        <w:tc>
          <w:tcPr>
            <w:tcW w:w="1134" w:type="dxa"/>
          </w:tcPr>
          <w:p w:rsidR="00654C6D" w:rsidRPr="001B42F3" w:rsidRDefault="00654C6D" w:rsidP="00EA2B80">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201</w:t>
            </w:r>
            <w:r w:rsidR="00EA2B80">
              <w:rPr>
                <w:rFonts w:ascii="Times New Roman" w:hAnsi="Times New Roman" w:cs="Times New Roman"/>
                <w:sz w:val="22"/>
                <w:szCs w:val="22"/>
              </w:rPr>
              <w:t>8</w:t>
            </w:r>
            <w:r w:rsidRPr="001B42F3">
              <w:rPr>
                <w:rFonts w:ascii="Times New Roman" w:hAnsi="Times New Roman" w:cs="Times New Roman"/>
                <w:sz w:val="22"/>
                <w:szCs w:val="22"/>
              </w:rPr>
              <w:t>г</w:t>
            </w:r>
          </w:p>
        </w:tc>
        <w:tc>
          <w:tcPr>
            <w:tcW w:w="1134" w:type="dxa"/>
          </w:tcPr>
          <w:p w:rsidR="00654C6D" w:rsidRPr="001B42F3" w:rsidRDefault="00654C6D" w:rsidP="00EA2B80">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201</w:t>
            </w:r>
            <w:r w:rsidR="00EA2B80">
              <w:rPr>
                <w:rFonts w:ascii="Times New Roman" w:hAnsi="Times New Roman" w:cs="Times New Roman"/>
                <w:sz w:val="22"/>
                <w:szCs w:val="22"/>
              </w:rPr>
              <w:t>9</w:t>
            </w:r>
            <w:r w:rsidRPr="001B42F3">
              <w:rPr>
                <w:rFonts w:ascii="Times New Roman" w:hAnsi="Times New Roman" w:cs="Times New Roman"/>
                <w:sz w:val="22"/>
                <w:szCs w:val="22"/>
              </w:rPr>
              <w:t>г</w:t>
            </w:r>
          </w:p>
        </w:tc>
        <w:tc>
          <w:tcPr>
            <w:tcW w:w="2976" w:type="dxa"/>
            <w:gridSpan w:val="3"/>
          </w:tcPr>
          <w:p w:rsidR="00654C6D" w:rsidRPr="001B42F3" w:rsidRDefault="00654C6D" w:rsidP="00EA2B80">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EA2B80">
              <w:rPr>
                <w:rFonts w:ascii="Times New Roman" w:hAnsi="Times New Roman" w:cs="Times New Roman"/>
                <w:sz w:val="22"/>
                <w:szCs w:val="22"/>
              </w:rPr>
              <w:t>20</w:t>
            </w:r>
            <w:r w:rsidRPr="001B42F3">
              <w:rPr>
                <w:rFonts w:ascii="Times New Roman" w:hAnsi="Times New Roman" w:cs="Times New Roman"/>
                <w:sz w:val="22"/>
                <w:szCs w:val="22"/>
              </w:rPr>
              <w:t>г</w:t>
            </w:r>
          </w:p>
        </w:tc>
        <w:tc>
          <w:tcPr>
            <w:tcW w:w="2552" w:type="dxa"/>
            <w:gridSpan w:val="3"/>
          </w:tcPr>
          <w:p w:rsidR="00654C6D" w:rsidRPr="001B42F3" w:rsidRDefault="00654C6D" w:rsidP="005822E2">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Исполнение, %</w:t>
            </w:r>
          </w:p>
        </w:tc>
      </w:tr>
      <w:tr w:rsidR="008E42E4" w:rsidRPr="001B42F3" w:rsidTr="008E42E4">
        <w:tc>
          <w:tcPr>
            <w:tcW w:w="2411" w:type="dxa"/>
            <w:vMerge/>
          </w:tcPr>
          <w:p w:rsidR="007F308D" w:rsidRPr="001B42F3" w:rsidRDefault="007F308D" w:rsidP="005822E2">
            <w:pPr>
              <w:pStyle w:val="30"/>
              <w:shd w:val="clear" w:color="auto" w:fill="auto"/>
              <w:spacing w:after="120" w:line="260" w:lineRule="exact"/>
              <w:rPr>
                <w:rFonts w:ascii="Times New Roman" w:hAnsi="Times New Roman" w:cs="Times New Roman"/>
                <w:sz w:val="22"/>
                <w:szCs w:val="22"/>
              </w:rPr>
            </w:pPr>
          </w:p>
        </w:tc>
        <w:tc>
          <w:tcPr>
            <w:tcW w:w="1134" w:type="dxa"/>
            <w:vMerge w:val="restart"/>
          </w:tcPr>
          <w:p w:rsidR="007F308D" w:rsidRPr="001B42F3" w:rsidRDefault="00675FFA" w:rsidP="005822E2">
            <w:pPr>
              <w:pStyle w:val="30"/>
              <w:shd w:val="clear" w:color="auto" w:fill="auto"/>
              <w:spacing w:after="120" w:line="260" w:lineRule="exact"/>
              <w:rPr>
                <w:rFonts w:ascii="Times New Roman" w:hAnsi="Times New Roman" w:cs="Times New Roman"/>
                <w:sz w:val="22"/>
                <w:szCs w:val="22"/>
              </w:rPr>
            </w:pPr>
            <w:r>
              <w:rPr>
                <w:rFonts w:ascii="Times New Roman" w:hAnsi="Times New Roman" w:cs="Times New Roman"/>
                <w:sz w:val="22"/>
                <w:szCs w:val="22"/>
              </w:rPr>
              <w:t>фактич</w:t>
            </w:r>
            <w:r w:rsidR="007F308D" w:rsidRPr="001B42F3">
              <w:rPr>
                <w:rFonts w:ascii="Times New Roman" w:hAnsi="Times New Roman" w:cs="Times New Roman"/>
                <w:sz w:val="22"/>
                <w:szCs w:val="22"/>
              </w:rPr>
              <w:t>исполнение</w:t>
            </w:r>
          </w:p>
        </w:tc>
        <w:tc>
          <w:tcPr>
            <w:tcW w:w="1134" w:type="dxa"/>
            <w:vMerge w:val="restart"/>
          </w:tcPr>
          <w:p w:rsidR="007F308D" w:rsidRPr="001B42F3" w:rsidRDefault="007F308D" w:rsidP="005822E2">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фактичисполнение</w:t>
            </w:r>
          </w:p>
        </w:tc>
        <w:tc>
          <w:tcPr>
            <w:tcW w:w="1134" w:type="dxa"/>
            <w:vMerge w:val="restart"/>
          </w:tcPr>
          <w:p w:rsidR="007F308D" w:rsidRPr="001B42F3" w:rsidRDefault="007F308D" w:rsidP="005822E2">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Плановые показатели</w:t>
            </w:r>
          </w:p>
        </w:tc>
        <w:tc>
          <w:tcPr>
            <w:tcW w:w="1842" w:type="dxa"/>
            <w:gridSpan w:val="2"/>
          </w:tcPr>
          <w:p w:rsidR="007F308D" w:rsidRPr="001B42F3" w:rsidRDefault="007F308D" w:rsidP="005822E2">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 xml:space="preserve">Фактич. исполнение </w:t>
            </w:r>
          </w:p>
        </w:tc>
        <w:tc>
          <w:tcPr>
            <w:tcW w:w="851" w:type="dxa"/>
            <w:vMerge w:val="restart"/>
            <w:vAlign w:val="center"/>
          </w:tcPr>
          <w:p w:rsidR="007F308D" w:rsidRPr="001B42F3" w:rsidRDefault="007F308D" w:rsidP="00EA2B80">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EA2B80">
              <w:rPr>
                <w:rFonts w:ascii="Times New Roman" w:hAnsi="Times New Roman" w:cs="Times New Roman"/>
                <w:sz w:val="22"/>
                <w:szCs w:val="22"/>
              </w:rPr>
              <w:t>20</w:t>
            </w:r>
            <w:r w:rsidRPr="001B42F3">
              <w:rPr>
                <w:rFonts w:ascii="Times New Roman" w:hAnsi="Times New Roman" w:cs="Times New Roman"/>
                <w:sz w:val="22"/>
                <w:szCs w:val="22"/>
              </w:rPr>
              <w:t xml:space="preserve"> к  ф. 201</w:t>
            </w:r>
            <w:r w:rsidR="00EA2B80">
              <w:rPr>
                <w:rFonts w:ascii="Times New Roman" w:hAnsi="Times New Roman" w:cs="Times New Roman"/>
                <w:sz w:val="22"/>
                <w:szCs w:val="22"/>
              </w:rPr>
              <w:t>8</w:t>
            </w:r>
          </w:p>
        </w:tc>
        <w:tc>
          <w:tcPr>
            <w:tcW w:w="850" w:type="dxa"/>
            <w:vMerge w:val="restart"/>
            <w:vAlign w:val="center"/>
          </w:tcPr>
          <w:p w:rsidR="007F308D" w:rsidRPr="001B42F3" w:rsidRDefault="007F308D" w:rsidP="00EA2B80">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EA2B80">
              <w:rPr>
                <w:rFonts w:ascii="Times New Roman" w:hAnsi="Times New Roman" w:cs="Times New Roman"/>
                <w:sz w:val="22"/>
                <w:szCs w:val="22"/>
              </w:rPr>
              <w:t>20</w:t>
            </w:r>
            <w:r w:rsidRPr="001B42F3">
              <w:rPr>
                <w:rFonts w:ascii="Times New Roman" w:hAnsi="Times New Roman" w:cs="Times New Roman"/>
                <w:sz w:val="22"/>
                <w:szCs w:val="22"/>
              </w:rPr>
              <w:t xml:space="preserve"> к ф. 201</w:t>
            </w:r>
            <w:r w:rsidR="00EA2B80">
              <w:rPr>
                <w:rFonts w:ascii="Times New Roman" w:hAnsi="Times New Roman" w:cs="Times New Roman"/>
                <w:sz w:val="22"/>
                <w:szCs w:val="22"/>
              </w:rPr>
              <w:t>9</w:t>
            </w:r>
          </w:p>
        </w:tc>
        <w:tc>
          <w:tcPr>
            <w:tcW w:w="851" w:type="dxa"/>
            <w:vMerge w:val="restart"/>
            <w:vAlign w:val="center"/>
          </w:tcPr>
          <w:p w:rsidR="007F308D" w:rsidRPr="001B42F3" w:rsidRDefault="007F308D" w:rsidP="00EA2B80">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EA2B80">
              <w:rPr>
                <w:rFonts w:ascii="Times New Roman" w:hAnsi="Times New Roman" w:cs="Times New Roman"/>
                <w:sz w:val="22"/>
                <w:szCs w:val="22"/>
              </w:rPr>
              <w:t>20</w:t>
            </w:r>
            <w:r w:rsidRPr="001B42F3">
              <w:rPr>
                <w:rFonts w:ascii="Times New Roman" w:hAnsi="Times New Roman" w:cs="Times New Roman"/>
                <w:sz w:val="22"/>
                <w:szCs w:val="22"/>
              </w:rPr>
              <w:t xml:space="preserve"> к пл. 20</w:t>
            </w:r>
            <w:r w:rsidR="00EA2B80">
              <w:rPr>
                <w:rFonts w:ascii="Times New Roman" w:hAnsi="Times New Roman" w:cs="Times New Roman"/>
                <w:sz w:val="22"/>
                <w:szCs w:val="22"/>
              </w:rPr>
              <w:t>20</w:t>
            </w:r>
          </w:p>
        </w:tc>
      </w:tr>
      <w:tr w:rsidR="008E42E4" w:rsidRPr="001B42F3" w:rsidTr="008E42E4">
        <w:tc>
          <w:tcPr>
            <w:tcW w:w="2411" w:type="dxa"/>
            <w:vMerge/>
          </w:tcPr>
          <w:p w:rsidR="007F308D" w:rsidRPr="001B42F3" w:rsidRDefault="007F308D" w:rsidP="001B42F3">
            <w:pPr>
              <w:pStyle w:val="30"/>
              <w:shd w:val="clear" w:color="auto" w:fill="auto"/>
              <w:spacing w:after="258" w:line="260" w:lineRule="exact"/>
              <w:rPr>
                <w:rFonts w:ascii="Times New Roman" w:hAnsi="Times New Roman" w:cs="Times New Roman"/>
                <w:sz w:val="22"/>
                <w:szCs w:val="22"/>
              </w:rPr>
            </w:pPr>
          </w:p>
        </w:tc>
        <w:tc>
          <w:tcPr>
            <w:tcW w:w="1134" w:type="dxa"/>
            <w:vMerge/>
          </w:tcPr>
          <w:p w:rsidR="007F308D" w:rsidRPr="001B42F3" w:rsidRDefault="007F308D" w:rsidP="001B42F3">
            <w:pPr>
              <w:pStyle w:val="30"/>
              <w:shd w:val="clear" w:color="auto" w:fill="auto"/>
              <w:spacing w:after="258" w:line="260" w:lineRule="exact"/>
              <w:rPr>
                <w:rFonts w:ascii="Times New Roman" w:hAnsi="Times New Roman" w:cs="Times New Roman"/>
                <w:sz w:val="22"/>
                <w:szCs w:val="22"/>
              </w:rPr>
            </w:pPr>
          </w:p>
        </w:tc>
        <w:tc>
          <w:tcPr>
            <w:tcW w:w="1134" w:type="dxa"/>
            <w:vMerge/>
          </w:tcPr>
          <w:p w:rsidR="007F308D" w:rsidRPr="001B42F3" w:rsidRDefault="007F308D" w:rsidP="001B42F3">
            <w:pPr>
              <w:pStyle w:val="30"/>
              <w:shd w:val="clear" w:color="auto" w:fill="auto"/>
              <w:spacing w:after="258" w:line="260" w:lineRule="exact"/>
              <w:rPr>
                <w:rFonts w:ascii="Times New Roman" w:hAnsi="Times New Roman" w:cs="Times New Roman"/>
                <w:sz w:val="22"/>
                <w:szCs w:val="22"/>
              </w:rPr>
            </w:pPr>
          </w:p>
        </w:tc>
        <w:tc>
          <w:tcPr>
            <w:tcW w:w="1134" w:type="dxa"/>
            <w:vMerge/>
          </w:tcPr>
          <w:p w:rsidR="007F308D" w:rsidRPr="001B42F3" w:rsidRDefault="007F308D" w:rsidP="001B42F3">
            <w:pPr>
              <w:pStyle w:val="30"/>
              <w:shd w:val="clear" w:color="auto" w:fill="auto"/>
              <w:spacing w:after="258" w:line="260" w:lineRule="exact"/>
              <w:rPr>
                <w:rFonts w:ascii="Times New Roman" w:hAnsi="Times New Roman" w:cs="Times New Roman"/>
                <w:sz w:val="22"/>
                <w:szCs w:val="22"/>
              </w:rPr>
            </w:pPr>
          </w:p>
        </w:tc>
        <w:tc>
          <w:tcPr>
            <w:tcW w:w="1134" w:type="dxa"/>
          </w:tcPr>
          <w:p w:rsidR="007F308D" w:rsidRPr="001B42F3" w:rsidRDefault="00675FFA"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тыс.руб</w:t>
            </w:r>
          </w:p>
        </w:tc>
        <w:tc>
          <w:tcPr>
            <w:tcW w:w="708" w:type="dxa"/>
          </w:tcPr>
          <w:p w:rsidR="007F308D" w:rsidRPr="001B42F3" w:rsidRDefault="0071385A"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доля</w:t>
            </w:r>
            <w:r w:rsidR="007F308D">
              <w:rPr>
                <w:rFonts w:ascii="Times New Roman" w:hAnsi="Times New Roman" w:cs="Times New Roman"/>
                <w:sz w:val="22"/>
                <w:szCs w:val="22"/>
              </w:rPr>
              <w:t>%</w:t>
            </w:r>
          </w:p>
        </w:tc>
        <w:tc>
          <w:tcPr>
            <w:tcW w:w="851" w:type="dxa"/>
            <w:vMerge/>
          </w:tcPr>
          <w:p w:rsidR="007F308D" w:rsidRPr="001B42F3" w:rsidRDefault="007F308D" w:rsidP="001B42F3">
            <w:pPr>
              <w:pStyle w:val="30"/>
              <w:shd w:val="clear" w:color="auto" w:fill="auto"/>
              <w:spacing w:after="258" w:line="260" w:lineRule="exact"/>
              <w:rPr>
                <w:rFonts w:ascii="Times New Roman" w:hAnsi="Times New Roman" w:cs="Times New Roman"/>
                <w:sz w:val="22"/>
                <w:szCs w:val="22"/>
              </w:rPr>
            </w:pPr>
          </w:p>
        </w:tc>
        <w:tc>
          <w:tcPr>
            <w:tcW w:w="850" w:type="dxa"/>
            <w:vMerge/>
          </w:tcPr>
          <w:p w:rsidR="007F308D" w:rsidRPr="001B42F3" w:rsidRDefault="007F308D" w:rsidP="001B42F3">
            <w:pPr>
              <w:pStyle w:val="30"/>
              <w:shd w:val="clear" w:color="auto" w:fill="auto"/>
              <w:spacing w:after="258" w:line="260" w:lineRule="exact"/>
              <w:rPr>
                <w:rFonts w:ascii="Times New Roman" w:hAnsi="Times New Roman" w:cs="Times New Roman"/>
                <w:sz w:val="22"/>
                <w:szCs w:val="22"/>
              </w:rPr>
            </w:pPr>
          </w:p>
        </w:tc>
        <w:tc>
          <w:tcPr>
            <w:tcW w:w="851" w:type="dxa"/>
            <w:vMerge/>
          </w:tcPr>
          <w:p w:rsidR="007F308D" w:rsidRPr="001B42F3" w:rsidRDefault="007F308D" w:rsidP="001B42F3">
            <w:pPr>
              <w:pStyle w:val="30"/>
              <w:shd w:val="clear" w:color="auto" w:fill="auto"/>
              <w:spacing w:after="258" w:line="260" w:lineRule="exact"/>
              <w:rPr>
                <w:rFonts w:ascii="Times New Roman" w:hAnsi="Times New Roman" w:cs="Times New Roman"/>
                <w:sz w:val="22"/>
                <w:szCs w:val="22"/>
              </w:rPr>
            </w:pPr>
          </w:p>
        </w:tc>
      </w:tr>
      <w:tr w:rsidR="008E42E4" w:rsidRPr="001B42F3" w:rsidTr="008E42E4">
        <w:tc>
          <w:tcPr>
            <w:tcW w:w="2411" w:type="dxa"/>
            <w:shd w:val="clear" w:color="auto" w:fill="F2F2F2" w:themeFill="background1" w:themeFillShade="F2"/>
            <w:vAlign w:val="center"/>
          </w:tcPr>
          <w:p w:rsidR="00EA2B80" w:rsidRPr="009D539D" w:rsidRDefault="00EA2B80" w:rsidP="005822E2">
            <w:pPr>
              <w:pStyle w:val="30"/>
              <w:shd w:val="clear" w:color="auto" w:fill="auto"/>
              <w:spacing w:after="0" w:line="260" w:lineRule="exact"/>
              <w:jc w:val="left"/>
              <w:rPr>
                <w:rFonts w:ascii="Times New Roman" w:hAnsi="Times New Roman" w:cs="Times New Roman"/>
                <w:sz w:val="22"/>
                <w:szCs w:val="22"/>
              </w:rPr>
            </w:pPr>
            <w:r w:rsidRPr="009D539D">
              <w:rPr>
                <w:rFonts w:ascii="Times New Roman" w:hAnsi="Times New Roman" w:cs="Times New Roman"/>
                <w:sz w:val="22"/>
                <w:szCs w:val="22"/>
              </w:rPr>
              <w:t>НАЛОГОВЫЕ ДОХОДЫ</w:t>
            </w:r>
          </w:p>
        </w:tc>
        <w:tc>
          <w:tcPr>
            <w:tcW w:w="1134" w:type="dxa"/>
            <w:shd w:val="clear" w:color="auto" w:fill="F2F2F2" w:themeFill="background1" w:themeFillShade="F2"/>
            <w:vAlign w:val="center"/>
          </w:tcPr>
          <w:p w:rsidR="00EA2B80" w:rsidRPr="009D539D" w:rsidRDefault="00EA2B80" w:rsidP="00D10D53">
            <w:pPr>
              <w:pStyle w:val="30"/>
              <w:shd w:val="clear" w:color="auto" w:fill="auto"/>
              <w:spacing w:after="258" w:line="260" w:lineRule="exact"/>
              <w:rPr>
                <w:rFonts w:ascii="Times New Roman" w:hAnsi="Times New Roman" w:cs="Times New Roman"/>
                <w:sz w:val="22"/>
                <w:szCs w:val="22"/>
              </w:rPr>
            </w:pPr>
            <w:r w:rsidRPr="009D539D">
              <w:rPr>
                <w:rFonts w:ascii="Times New Roman" w:hAnsi="Times New Roman" w:cs="Times New Roman"/>
                <w:sz w:val="22"/>
                <w:szCs w:val="22"/>
              </w:rPr>
              <w:t>72</w:t>
            </w:r>
            <w:r w:rsidR="00737E4A">
              <w:rPr>
                <w:rFonts w:ascii="Times New Roman" w:hAnsi="Times New Roman" w:cs="Times New Roman"/>
                <w:sz w:val="22"/>
                <w:szCs w:val="22"/>
              </w:rPr>
              <w:t xml:space="preserve"> </w:t>
            </w:r>
            <w:r w:rsidRPr="009D539D">
              <w:rPr>
                <w:rFonts w:ascii="Times New Roman" w:hAnsi="Times New Roman" w:cs="Times New Roman"/>
                <w:sz w:val="22"/>
                <w:szCs w:val="22"/>
              </w:rPr>
              <w:t>512,</w:t>
            </w:r>
            <w:r w:rsidR="00D10D53">
              <w:rPr>
                <w:rFonts w:ascii="Times New Roman" w:hAnsi="Times New Roman" w:cs="Times New Roman"/>
                <w:sz w:val="22"/>
                <w:szCs w:val="22"/>
              </w:rPr>
              <w:t>9</w:t>
            </w:r>
          </w:p>
        </w:tc>
        <w:tc>
          <w:tcPr>
            <w:tcW w:w="1134" w:type="dxa"/>
            <w:shd w:val="clear" w:color="auto" w:fill="F2F2F2" w:themeFill="background1" w:themeFillShade="F2"/>
            <w:vAlign w:val="center"/>
          </w:tcPr>
          <w:p w:rsidR="00EA2B80" w:rsidRPr="009D539D" w:rsidRDefault="00EA2B80" w:rsidP="00BE5C2F">
            <w:pPr>
              <w:pStyle w:val="30"/>
              <w:shd w:val="clear" w:color="auto" w:fill="auto"/>
              <w:spacing w:after="258" w:line="260" w:lineRule="exact"/>
              <w:rPr>
                <w:rFonts w:ascii="Times New Roman" w:hAnsi="Times New Roman" w:cs="Times New Roman"/>
                <w:sz w:val="22"/>
                <w:szCs w:val="22"/>
              </w:rPr>
            </w:pPr>
            <w:r w:rsidRPr="009D539D">
              <w:rPr>
                <w:rFonts w:ascii="Times New Roman" w:hAnsi="Times New Roman" w:cs="Times New Roman"/>
                <w:sz w:val="22"/>
                <w:szCs w:val="22"/>
              </w:rPr>
              <w:t>71</w:t>
            </w:r>
            <w:r w:rsidR="00737E4A">
              <w:rPr>
                <w:rFonts w:ascii="Times New Roman" w:hAnsi="Times New Roman" w:cs="Times New Roman"/>
                <w:sz w:val="22"/>
                <w:szCs w:val="22"/>
              </w:rPr>
              <w:t xml:space="preserve"> </w:t>
            </w:r>
            <w:r w:rsidRPr="009D539D">
              <w:rPr>
                <w:rFonts w:ascii="Times New Roman" w:hAnsi="Times New Roman" w:cs="Times New Roman"/>
                <w:sz w:val="22"/>
                <w:szCs w:val="22"/>
              </w:rPr>
              <w:t>039,3</w:t>
            </w:r>
          </w:p>
        </w:tc>
        <w:tc>
          <w:tcPr>
            <w:tcW w:w="1134" w:type="dxa"/>
            <w:shd w:val="clear" w:color="auto" w:fill="F2F2F2" w:themeFill="background1" w:themeFillShade="F2"/>
            <w:vAlign w:val="center"/>
          </w:tcPr>
          <w:p w:rsidR="00EA2B80" w:rsidRPr="009D539D" w:rsidRDefault="00737E4A"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68 299,4</w:t>
            </w:r>
          </w:p>
        </w:tc>
        <w:tc>
          <w:tcPr>
            <w:tcW w:w="1134" w:type="dxa"/>
            <w:shd w:val="clear" w:color="auto" w:fill="F2F2F2" w:themeFill="background1" w:themeFillShade="F2"/>
            <w:vAlign w:val="center"/>
          </w:tcPr>
          <w:p w:rsidR="00EA2B80" w:rsidRPr="009D539D" w:rsidRDefault="00737E4A"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69 412,2</w:t>
            </w:r>
          </w:p>
        </w:tc>
        <w:tc>
          <w:tcPr>
            <w:tcW w:w="708" w:type="dxa"/>
            <w:shd w:val="clear" w:color="auto" w:fill="F2F2F2" w:themeFill="background1" w:themeFillShade="F2"/>
            <w:vAlign w:val="center"/>
          </w:tcPr>
          <w:p w:rsidR="00EA2B80" w:rsidRPr="009D539D" w:rsidRDefault="00BE5C2F"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17,4</w:t>
            </w:r>
          </w:p>
        </w:tc>
        <w:tc>
          <w:tcPr>
            <w:tcW w:w="851" w:type="dxa"/>
            <w:shd w:val="clear" w:color="auto" w:fill="F2F2F2" w:themeFill="background1" w:themeFillShade="F2"/>
            <w:vAlign w:val="center"/>
          </w:tcPr>
          <w:p w:rsidR="00EA2B80" w:rsidRPr="009D539D" w:rsidRDefault="00550A89"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95,7</w:t>
            </w:r>
          </w:p>
        </w:tc>
        <w:tc>
          <w:tcPr>
            <w:tcW w:w="850" w:type="dxa"/>
            <w:shd w:val="clear" w:color="auto" w:fill="F2F2F2" w:themeFill="background1" w:themeFillShade="F2"/>
            <w:vAlign w:val="center"/>
          </w:tcPr>
          <w:p w:rsidR="00EA2B80" w:rsidRPr="009D539D" w:rsidRDefault="00550A89"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97,7</w:t>
            </w:r>
          </w:p>
        </w:tc>
        <w:tc>
          <w:tcPr>
            <w:tcW w:w="851" w:type="dxa"/>
            <w:shd w:val="clear" w:color="auto" w:fill="F2F2F2" w:themeFill="background1" w:themeFillShade="F2"/>
            <w:vAlign w:val="center"/>
          </w:tcPr>
          <w:p w:rsidR="00EA2B80" w:rsidRPr="009D539D" w:rsidRDefault="00550A89"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101,6</w:t>
            </w:r>
          </w:p>
        </w:tc>
      </w:tr>
      <w:tr w:rsidR="008E42E4" w:rsidRPr="001B42F3" w:rsidTr="008E42E4">
        <w:tc>
          <w:tcPr>
            <w:tcW w:w="2411" w:type="dxa"/>
            <w:vAlign w:val="center"/>
          </w:tcPr>
          <w:p w:rsidR="00EA2B80" w:rsidRPr="009D539D" w:rsidRDefault="00EA2B80" w:rsidP="005822E2">
            <w:pPr>
              <w:pStyle w:val="30"/>
              <w:shd w:val="clear" w:color="auto" w:fill="auto"/>
              <w:spacing w:after="0" w:line="260" w:lineRule="exact"/>
              <w:jc w:val="left"/>
              <w:rPr>
                <w:rFonts w:ascii="Times New Roman" w:hAnsi="Times New Roman" w:cs="Times New Roman"/>
                <w:b w:val="0"/>
                <w:sz w:val="22"/>
                <w:szCs w:val="22"/>
              </w:rPr>
            </w:pPr>
            <w:r>
              <w:rPr>
                <w:rFonts w:ascii="Times New Roman" w:hAnsi="Times New Roman" w:cs="Times New Roman"/>
                <w:b w:val="0"/>
                <w:sz w:val="22"/>
                <w:szCs w:val="22"/>
              </w:rPr>
              <w:t>Налог на доходы физических лиц</w:t>
            </w:r>
          </w:p>
        </w:tc>
        <w:tc>
          <w:tcPr>
            <w:tcW w:w="1134" w:type="dxa"/>
            <w:vAlign w:val="center"/>
          </w:tcPr>
          <w:p w:rsidR="00EA2B80" w:rsidRPr="009D539D" w:rsidRDefault="00EA2B80" w:rsidP="00D10D53">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49</w:t>
            </w:r>
            <w:r w:rsidR="00737E4A">
              <w:rPr>
                <w:rFonts w:ascii="Times New Roman" w:hAnsi="Times New Roman" w:cs="Times New Roman"/>
                <w:b w:val="0"/>
                <w:sz w:val="22"/>
                <w:szCs w:val="22"/>
              </w:rPr>
              <w:t xml:space="preserve"> </w:t>
            </w:r>
            <w:r w:rsidRPr="009D539D">
              <w:rPr>
                <w:rFonts w:ascii="Times New Roman" w:hAnsi="Times New Roman" w:cs="Times New Roman"/>
                <w:b w:val="0"/>
                <w:sz w:val="22"/>
                <w:szCs w:val="22"/>
              </w:rPr>
              <w:t>665,</w:t>
            </w:r>
            <w:r w:rsidR="00D10D53">
              <w:rPr>
                <w:rFonts w:ascii="Times New Roman" w:hAnsi="Times New Roman" w:cs="Times New Roman"/>
                <w:b w:val="0"/>
                <w:sz w:val="22"/>
                <w:szCs w:val="22"/>
              </w:rPr>
              <w:t>7</w:t>
            </w:r>
          </w:p>
        </w:tc>
        <w:tc>
          <w:tcPr>
            <w:tcW w:w="1134" w:type="dxa"/>
            <w:vAlign w:val="center"/>
          </w:tcPr>
          <w:p w:rsidR="00EA2B80" w:rsidRPr="009D539D" w:rsidRDefault="00EA2B80"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47</w:t>
            </w:r>
            <w:r w:rsidR="00737E4A">
              <w:rPr>
                <w:rFonts w:ascii="Times New Roman" w:hAnsi="Times New Roman" w:cs="Times New Roman"/>
                <w:b w:val="0"/>
                <w:sz w:val="22"/>
                <w:szCs w:val="22"/>
              </w:rPr>
              <w:t xml:space="preserve"> </w:t>
            </w:r>
            <w:r w:rsidRPr="009D539D">
              <w:rPr>
                <w:rFonts w:ascii="Times New Roman" w:hAnsi="Times New Roman" w:cs="Times New Roman"/>
                <w:b w:val="0"/>
                <w:sz w:val="22"/>
                <w:szCs w:val="22"/>
              </w:rPr>
              <w:t>982,1</w:t>
            </w:r>
          </w:p>
        </w:tc>
        <w:tc>
          <w:tcPr>
            <w:tcW w:w="1134" w:type="dxa"/>
            <w:vAlign w:val="center"/>
          </w:tcPr>
          <w:p w:rsidR="00EA2B80" w:rsidRPr="009D539D" w:rsidRDefault="00737E4A"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51 000,0</w:t>
            </w:r>
          </w:p>
        </w:tc>
        <w:tc>
          <w:tcPr>
            <w:tcW w:w="1134" w:type="dxa"/>
            <w:vAlign w:val="center"/>
          </w:tcPr>
          <w:p w:rsidR="00EA2B80" w:rsidRPr="009D539D" w:rsidRDefault="00737E4A"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51 569,9</w:t>
            </w:r>
          </w:p>
        </w:tc>
        <w:tc>
          <w:tcPr>
            <w:tcW w:w="708" w:type="dxa"/>
            <w:vAlign w:val="center"/>
          </w:tcPr>
          <w:p w:rsidR="00EA2B80" w:rsidRPr="009D539D" w:rsidRDefault="00BE5C2F"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12,9</w:t>
            </w:r>
          </w:p>
        </w:tc>
        <w:tc>
          <w:tcPr>
            <w:tcW w:w="851"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103,8</w:t>
            </w:r>
          </w:p>
        </w:tc>
        <w:tc>
          <w:tcPr>
            <w:tcW w:w="850"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107,5</w:t>
            </w:r>
          </w:p>
        </w:tc>
        <w:tc>
          <w:tcPr>
            <w:tcW w:w="851"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101,1</w:t>
            </w:r>
          </w:p>
        </w:tc>
      </w:tr>
      <w:tr w:rsidR="008E42E4" w:rsidRPr="001B42F3" w:rsidTr="008E42E4">
        <w:tc>
          <w:tcPr>
            <w:tcW w:w="2411" w:type="dxa"/>
            <w:vAlign w:val="center"/>
          </w:tcPr>
          <w:p w:rsidR="00EA2B80" w:rsidRPr="009D539D" w:rsidRDefault="00EA2B80" w:rsidP="005822E2">
            <w:pPr>
              <w:pStyle w:val="30"/>
              <w:shd w:val="clear" w:color="auto" w:fill="auto"/>
              <w:spacing w:after="0" w:line="260" w:lineRule="exact"/>
              <w:jc w:val="left"/>
              <w:rPr>
                <w:rFonts w:ascii="Times New Roman" w:hAnsi="Times New Roman" w:cs="Times New Roman"/>
                <w:b w:val="0"/>
                <w:sz w:val="22"/>
                <w:szCs w:val="22"/>
              </w:rPr>
            </w:pPr>
            <w:r>
              <w:rPr>
                <w:rFonts w:ascii="Times New Roman" w:hAnsi="Times New Roman" w:cs="Times New Roman"/>
                <w:b w:val="0"/>
                <w:sz w:val="22"/>
                <w:szCs w:val="22"/>
              </w:rPr>
              <w:t>Единый налог, взи</w:t>
            </w:r>
            <w:r w:rsidRPr="009D539D">
              <w:rPr>
                <w:rFonts w:ascii="Times New Roman" w:hAnsi="Times New Roman" w:cs="Times New Roman"/>
                <w:b w:val="0"/>
                <w:sz w:val="22"/>
                <w:szCs w:val="22"/>
              </w:rPr>
              <w:t>м</w:t>
            </w:r>
            <w:r>
              <w:rPr>
                <w:rFonts w:ascii="Times New Roman" w:hAnsi="Times New Roman" w:cs="Times New Roman"/>
                <w:b w:val="0"/>
                <w:sz w:val="22"/>
                <w:szCs w:val="22"/>
              </w:rPr>
              <w:t xml:space="preserve">аемый в связи с применением </w:t>
            </w:r>
            <w:r w:rsidRPr="009D539D">
              <w:rPr>
                <w:rFonts w:ascii="Times New Roman" w:hAnsi="Times New Roman" w:cs="Times New Roman"/>
                <w:b w:val="0"/>
                <w:sz w:val="22"/>
                <w:szCs w:val="22"/>
              </w:rPr>
              <w:t>упрощенной системы налогообложения</w:t>
            </w:r>
          </w:p>
        </w:tc>
        <w:tc>
          <w:tcPr>
            <w:tcW w:w="1134" w:type="dxa"/>
            <w:vAlign w:val="center"/>
          </w:tcPr>
          <w:p w:rsidR="00EA2B80" w:rsidRPr="009D539D" w:rsidRDefault="00EA2B80" w:rsidP="00D10D53">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5</w:t>
            </w:r>
            <w:r w:rsidR="00737E4A">
              <w:rPr>
                <w:rFonts w:ascii="Times New Roman" w:hAnsi="Times New Roman" w:cs="Times New Roman"/>
                <w:b w:val="0"/>
                <w:sz w:val="22"/>
                <w:szCs w:val="22"/>
              </w:rPr>
              <w:t xml:space="preserve"> </w:t>
            </w:r>
            <w:r w:rsidRPr="009D539D">
              <w:rPr>
                <w:rFonts w:ascii="Times New Roman" w:hAnsi="Times New Roman" w:cs="Times New Roman"/>
                <w:b w:val="0"/>
                <w:sz w:val="22"/>
                <w:szCs w:val="22"/>
              </w:rPr>
              <w:t>778,</w:t>
            </w:r>
            <w:r w:rsidR="00D10D53">
              <w:rPr>
                <w:rFonts w:ascii="Times New Roman" w:hAnsi="Times New Roman" w:cs="Times New Roman"/>
                <w:b w:val="0"/>
                <w:sz w:val="22"/>
                <w:szCs w:val="22"/>
              </w:rPr>
              <w:t>7</w:t>
            </w:r>
          </w:p>
        </w:tc>
        <w:tc>
          <w:tcPr>
            <w:tcW w:w="1134" w:type="dxa"/>
            <w:vAlign w:val="center"/>
          </w:tcPr>
          <w:p w:rsidR="00EA2B80" w:rsidRPr="009D539D" w:rsidRDefault="00EA2B80"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6</w:t>
            </w:r>
            <w:r w:rsidR="00737E4A">
              <w:rPr>
                <w:rFonts w:ascii="Times New Roman" w:hAnsi="Times New Roman" w:cs="Times New Roman"/>
                <w:b w:val="0"/>
                <w:sz w:val="22"/>
                <w:szCs w:val="22"/>
              </w:rPr>
              <w:t xml:space="preserve"> </w:t>
            </w:r>
            <w:r w:rsidRPr="009D539D">
              <w:rPr>
                <w:rFonts w:ascii="Times New Roman" w:hAnsi="Times New Roman" w:cs="Times New Roman"/>
                <w:b w:val="0"/>
                <w:sz w:val="22"/>
                <w:szCs w:val="22"/>
              </w:rPr>
              <w:t>343,6</w:t>
            </w:r>
          </w:p>
        </w:tc>
        <w:tc>
          <w:tcPr>
            <w:tcW w:w="1134" w:type="dxa"/>
            <w:vAlign w:val="center"/>
          </w:tcPr>
          <w:p w:rsidR="00EA2B80" w:rsidRPr="009D539D" w:rsidRDefault="00737E4A"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4 901,0</w:t>
            </w:r>
          </w:p>
        </w:tc>
        <w:tc>
          <w:tcPr>
            <w:tcW w:w="1134" w:type="dxa"/>
            <w:vAlign w:val="center"/>
          </w:tcPr>
          <w:p w:rsidR="00EA2B80" w:rsidRPr="009D539D" w:rsidRDefault="00737E4A"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5 120,7</w:t>
            </w:r>
          </w:p>
        </w:tc>
        <w:tc>
          <w:tcPr>
            <w:tcW w:w="708" w:type="dxa"/>
            <w:vAlign w:val="center"/>
          </w:tcPr>
          <w:p w:rsidR="00EA2B80" w:rsidRPr="009D539D" w:rsidRDefault="00BE5C2F"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1,3</w:t>
            </w:r>
          </w:p>
        </w:tc>
        <w:tc>
          <w:tcPr>
            <w:tcW w:w="851"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88,6</w:t>
            </w:r>
          </w:p>
        </w:tc>
        <w:tc>
          <w:tcPr>
            <w:tcW w:w="850"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80,7</w:t>
            </w:r>
          </w:p>
        </w:tc>
        <w:tc>
          <w:tcPr>
            <w:tcW w:w="851"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104,5</w:t>
            </w:r>
          </w:p>
        </w:tc>
      </w:tr>
      <w:tr w:rsidR="008E42E4" w:rsidRPr="001B42F3" w:rsidTr="008E42E4">
        <w:tc>
          <w:tcPr>
            <w:tcW w:w="2411" w:type="dxa"/>
            <w:vAlign w:val="center"/>
          </w:tcPr>
          <w:p w:rsidR="00EA2B80" w:rsidRPr="009D539D" w:rsidRDefault="00EA2B80" w:rsidP="005822E2">
            <w:pPr>
              <w:pStyle w:val="30"/>
              <w:shd w:val="clear" w:color="auto" w:fill="auto"/>
              <w:spacing w:after="0" w:line="260" w:lineRule="exact"/>
              <w:jc w:val="left"/>
              <w:rPr>
                <w:rFonts w:ascii="Times New Roman" w:hAnsi="Times New Roman" w:cs="Times New Roman"/>
                <w:b w:val="0"/>
                <w:sz w:val="22"/>
                <w:szCs w:val="22"/>
              </w:rPr>
            </w:pPr>
            <w:r w:rsidRPr="009D539D">
              <w:rPr>
                <w:rFonts w:ascii="Times New Roman" w:hAnsi="Times New Roman" w:cs="Times New Roman"/>
                <w:b w:val="0"/>
                <w:sz w:val="22"/>
                <w:szCs w:val="22"/>
              </w:rPr>
              <w:t>Единый налог на вмененный доход</w:t>
            </w:r>
          </w:p>
        </w:tc>
        <w:tc>
          <w:tcPr>
            <w:tcW w:w="1134" w:type="dxa"/>
            <w:vAlign w:val="center"/>
          </w:tcPr>
          <w:p w:rsidR="00EA2B80" w:rsidRPr="009D539D" w:rsidRDefault="00EA2B80" w:rsidP="00D10D53">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4</w:t>
            </w:r>
            <w:r w:rsidR="004D4680">
              <w:rPr>
                <w:rFonts w:ascii="Times New Roman" w:hAnsi="Times New Roman" w:cs="Times New Roman"/>
                <w:b w:val="0"/>
                <w:sz w:val="22"/>
                <w:szCs w:val="22"/>
              </w:rPr>
              <w:t xml:space="preserve"> </w:t>
            </w:r>
            <w:r w:rsidRPr="009D539D">
              <w:rPr>
                <w:rFonts w:ascii="Times New Roman" w:hAnsi="Times New Roman" w:cs="Times New Roman"/>
                <w:b w:val="0"/>
                <w:sz w:val="22"/>
                <w:szCs w:val="22"/>
              </w:rPr>
              <w:t>413,</w:t>
            </w:r>
            <w:r w:rsidR="00D10D53">
              <w:rPr>
                <w:rFonts w:ascii="Times New Roman" w:hAnsi="Times New Roman" w:cs="Times New Roman"/>
                <w:b w:val="0"/>
                <w:sz w:val="22"/>
                <w:szCs w:val="22"/>
              </w:rPr>
              <w:t>5</w:t>
            </w:r>
          </w:p>
        </w:tc>
        <w:tc>
          <w:tcPr>
            <w:tcW w:w="1134" w:type="dxa"/>
            <w:vAlign w:val="center"/>
          </w:tcPr>
          <w:p w:rsidR="00EA2B80" w:rsidRPr="009D539D" w:rsidRDefault="00EA2B80"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4</w:t>
            </w:r>
            <w:r w:rsidR="004D4680">
              <w:rPr>
                <w:rFonts w:ascii="Times New Roman" w:hAnsi="Times New Roman" w:cs="Times New Roman"/>
                <w:b w:val="0"/>
                <w:sz w:val="22"/>
                <w:szCs w:val="22"/>
              </w:rPr>
              <w:t xml:space="preserve"> </w:t>
            </w:r>
            <w:r w:rsidRPr="009D539D">
              <w:rPr>
                <w:rFonts w:ascii="Times New Roman" w:hAnsi="Times New Roman" w:cs="Times New Roman"/>
                <w:b w:val="0"/>
                <w:sz w:val="22"/>
                <w:szCs w:val="22"/>
              </w:rPr>
              <w:t>837,0</w:t>
            </w:r>
          </w:p>
        </w:tc>
        <w:tc>
          <w:tcPr>
            <w:tcW w:w="1134" w:type="dxa"/>
            <w:vAlign w:val="center"/>
          </w:tcPr>
          <w:p w:rsidR="00EA2B80"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3 920,0</w:t>
            </w:r>
          </w:p>
        </w:tc>
        <w:tc>
          <w:tcPr>
            <w:tcW w:w="1134" w:type="dxa"/>
            <w:vAlign w:val="center"/>
          </w:tcPr>
          <w:p w:rsidR="00EA2B80"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4 107,9</w:t>
            </w:r>
          </w:p>
        </w:tc>
        <w:tc>
          <w:tcPr>
            <w:tcW w:w="708" w:type="dxa"/>
            <w:vAlign w:val="center"/>
          </w:tcPr>
          <w:p w:rsidR="00EA2B80" w:rsidRPr="009D539D" w:rsidRDefault="00BE5C2F"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w:t>
            </w:r>
          </w:p>
        </w:tc>
        <w:tc>
          <w:tcPr>
            <w:tcW w:w="851"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93,1</w:t>
            </w:r>
          </w:p>
        </w:tc>
        <w:tc>
          <w:tcPr>
            <w:tcW w:w="850"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84,9</w:t>
            </w:r>
          </w:p>
        </w:tc>
        <w:tc>
          <w:tcPr>
            <w:tcW w:w="851"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104,8</w:t>
            </w:r>
          </w:p>
        </w:tc>
      </w:tr>
      <w:tr w:rsidR="008E42E4" w:rsidRPr="001B42F3" w:rsidTr="008E42E4">
        <w:tc>
          <w:tcPr>
            <w:tcW w:w="2411" w:type="dxa"/>
            <w:vAlign w:val="center"/>
          </w:tcPr>
          <w:p w:rsidR="00EA2B80" w:rsidRPr="009D539D" w:rsidRDefault="00EA2B80" w:rsidP="005822E2">
            <w:pPr>
              <w:pStyle w:val="30"/>
              <w:shd w:val="clear" w:color="auto" w:fill="auto"/>
              <w:spacing w:after="0" w:line="260" w:lineRule="exact"/>
              <w:jc w:val="left"/>
              <w:rPr>
                <w:rFonts w:ascii="Times New Roman" w:hAnsi="Times New Roman" w:cs="Times New Roman"/>
                <w:b w:val="0"/>
                <w:sz w:val="22"/>
                <w:szCs w:val="22"/>
              </w:rPr>
            </w:pPr>
            <w:r w:rsidRPr="009D539D">
              <w:rPr>
                <w:rFonts w:ascii="Times New Roman" w:hAnsi="Times New Roman" w:cs="Times New Roman"/>
                <w:b w:val="0"/>
                <w:sz w:val="22"/>
                <w:szCs w:val="22"/>
              </w:rPr>
              <w:t>Единый сельскохозяйственный налог</w:t>
            </w:r>
          </w:p>
        </w:tc>
        <w:tc>
          <w:tcPr>
            <w:tcW w:w="1134" w:type="dxa"/>
            <w:vAlign w:val="center"/>
          </w:tcPr>
          <w:p w:rsidR="00EA2B80" w:rsidRPr="009D539D" w:rsidRDefault="00EA2B80"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4</w:t>
            </w:r>
            <w:r w:rsidR="004D4680">
              <w:rPr>
                <w:rFonts w:ascii="Times New Roman" w:hAnsi="Times New Roman" w:cs="Times New Roman"/>
                <w:b w:val="0"/>
                <w:sz w:val="22"/>
                <w:szCs w:val="22"/>
              </w:rPr>
              <w:t xml:space="preserve"> </w:t>
            </w:r>
            <w:r w:rsidRPr="009D539D">
              <w:rPr>
                <w:rFonts w:ascii="Times New Roman" w:hAnsi="Times New Roman" w:cs="Times New Roman"/>
                <w:b w:val="0"/>
                <w:sz w:val="22"/>
                <w:szCs w:val="22"/>
              </w:rPr>
              <w:t>069,3</w:t>
            </w:r>
          </w:p>
        </w:tc>
        <w:tc>
          <w:tcPr>
            <w:tcW w:w="1134" w:type="dxa"/>
            <w:vAlign w:val="center"/>
          </w:tcPr>
          <w:p w:rsidR="00EA2B80" w:rsidRPr="009D539D" w:rsidRDefault="00EA2B80"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5</w:t>
            </w:r>
            <w:r w:rsidR="004D4680">
              <w:rPr>
                <w:rFonts w:ascii="Times New Roman" w:hAnsi="Times New Roman" w:cs="Times New Roman"/>
                <w:b w:val="0"/>
                <w:sz w:val="22"/>
                <w:szCs w:val="22"/>
              </w:rPr>
              <w:t xml:space="preserve"> </w:t>
            </w:r>
            <w:r w:rsidRPr="009D539D">
              <w:rPr>
                <w:rFonts w:ascii="Times New Roman" w:hAnsi="Times New Roman" w:cs="Times New Roman"/>
                <w:b w:val="0"/>
                <w:sz w:val="22"/>
                <w:szCs w:val="22"/>
              </w:rPr>
              <w:t>766,2</w:t>
            </w:r>
          </w:p>
        </w:tc>
        <w:tc>
          <w:tcPr>
            <w:tcW w:w="1134" w:type="dxa"/>
            <w:vAlign w:val="center"/>
          </w:tcPr>
          <w:p w:rsidR="00EA2B80"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2 900,0</w:t>
            </w:r>
          </w:p>
        </w:tc>
        <w:tc>
          <w:tcPr>
            <w:tcW w:w="1134" w:type="dxa"/>
            <w:vAlign w:val="center"/>
          </w:tcPr>
          <w:p w:rsidR="00EA2B80"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3 019,2</w:t>
            </w:r>
          </w:p>
        </w:tc>
        <w:tc>
          <w:tcPr>
            <w:tcW w:w="708" w:type="dxa"/>
            <w:vAlign w:val="center"/>
          </w:tcPr>
          <w:p w:rsidR="00EA2B80" w:rsidRPr="009D539D" w:rsidRDefault="00BE5C2F"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0,8</w:t>
            </w:r>
          </w:p>
        </w:tc>
        <w:tc>
          <w:tcPr>
            <w:tcW w:w="851"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74,2</w:t>
            </w:r>
          </w:p>
        </w:tc>
        <w:tc>
          <w:tcPr>
            <w:tcW w:w="850"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52,4</w:t>
            </w:r>
          </w:p>
        </w:tc>
        <w:tc>
          <w:tcPr>
            <w:tcW w:w="851"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104,1</w:t>
            </w:r>
          </w:p>
        </w:tc>
      </w:tr>
      <w:tr w:rsidR="008E42E4" w:rsidRPr="001B42F3" w:rsidTr="008E42E4">
        <w:trPr>
          <w:trHeight w:val="688"/>
        </w:trPr>
        <w:tc>
          <w:tcPr>
            <w:tcW w:w="2411" w:type="dxa"/>
            <w:vAlign w:val="center"/>
          </w:tcPr>
          <w:p w:rsidR="004D4680" w:rsidRPr="009D539D" w:rsidRDefault="004D4680" w:rsidP="004D4680">
            <w:pPr>
              <w:pStyle w:val="30"/>
              <w:shd w:val="clear" w:color="auto" w:fill="auto"/>
              <w:spacing w:after="0" w:line="260" w:lineRule="exact"/>
              <w:jc w:val="left"/>
              <w:rPr>
                <w:rFonts w:ascii="Times New Roman" w:hAnsi="Times New Roman" w:cs="Times New Roman"/>
                <w:b w:val="0"/>
                <w:sz w:val="22"/>
                <w:szCs w:val="22"/>
              </w:rPr>
            </w:pPr>
            <w:r>
              <w:rPr>
                <w:rFonts w:ascii="Times New Roman" w:hAnsi="Times New Roman" w:cs="Times New Roman"/>
                <w:b w:val="0"/>
                <w:sz w:val="22"/>
                <w:szCs w:val="22"/>
              </w:rPr>
              <w:t>Патентная система налогообложения</w:t>
            </w:r>
          </w:p>
        </w:tc>
        <w:tc>
          <w:tcPr>
            <w:tcW w:w="1134" w:type="dxa"/>
            <w:vAlign w:val="center"/>
          </w:tcPr>
          <w:p w:rsidR="004D4680" w:rsidRPr="009D539D" w:rsidRDefault="004D4680" w:rsidP="00BE5C2F">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0</w:t>
            </w:r>
          </w:p>
        </w:tc>
        <w:tc>
          <w:tcPr>
            <w:tcW w:w="1134" w:type="dxa"/>
            <w:vAlign w:val="center"/>
          </w:tcPr>
          <w:p w:rsidR="004D4680" w:rsidRPr="009D539D" w:rsidRDefault="004D4680" w:rsidP="00BE5C2F">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0</w:t>
            </w:r>
          </w:p>
        </w:tc>
        <w:tc>
          <w:tcPr>
            <w:tcW w:w="1134" w:type="dxa"/>
            <w:vAlign w:val="center"/>
          </w:tcPr>
          <w:p w:rsidR="004D4680"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7,0</w:t>
            </w:r>
          </w:p>
        </w:tc>
        <w:tc>
          <w:tcPr>
            <w:tcW w:w="1134" w:type="dxa"/>
            <w:vAlign w:val="center"/>
          </w:tcPr>
          <w:p w:rsidR="004D4680"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23,0</w:t>
            </w:r>
          </w:p>
        </w:tc>
        <w:tc>
          <w:tcPr>
            <w:tcW w:w="708" w:type="dxa"/>
            <w:vAlign w:val="center"/>
          </w:tcPr>
          <w:p w:rsidR="004D4680" w:rsidRPr="009D539D" w:rsidRDefault="00BE5C2F"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0,01</w:t>
            </w:r>
          </w:p>
        </w:tc>
        <w:tc>
          <w:tcPr>
            <w:tcW w:w="851" w:type="dxa"/>
            <w:vAlign w:val="center"/>
          </w:tcPr>
          <w:p w:rsidR="004D46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0" w:type="dxa"/>
            <w:vAlign w:val="center"/>
          </w:tcPr>
          <w:p w:rsidR="004D46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1" w:type="dxa"/>
            <w:vAlign w:val="center"/>
          </w:tcPr>
          <w:p w:rsidR="004D46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328,6</w:t>
            </w:r>
          </w:p>
        </w:tc>
      </w:tr>
      <w:tr w:rsidR="008E42E4" w:rsidRPr="001B42F3" w:rsidTr="008E42E4">
        <w:tc>
          <w:tcPr>
            <w:tcW w:w="2411" w:type="dxa"/>
            <w:vAlign w:val="center"/>
          </w:tcPr>
          <w:p w:rsidR="00EA2B80" w:rsidRPr="009D539D" w:rsidRDefault="00EA2B80" w:rsidP="005822E2">
            <w:pPr>
              <w:pStyle w:val="30"/>
              <w:shd w:val="clear" w:color="auto" w:fill="auto"/>
              <w:spacing w:after="0" w:line="260" w:lineRule="exact"/>
              <w:jc w:val="left"/>
              <w:rPr>
                <w:rFonts w:ascii="Times New Roman" w:hAnsi="Times New Roman" w:cs="Times New Roman"/>
                <w:b w:val="0"/>
                <w:sz w:val="22"/>
                <w:szCs w:val="22"/>
              </w:rPr>
            </w:pPr>
            <w:r w:rsidRPr="009D539D">
              <w:rPr>
                <w:rFonts w:ascii="Times New Roman" w:hAnsi="Times New Roman" w:cs="Times New Roman"/>
                <w:b w:val="0"/>
                <w:sz w:val="22"/>
                <w:szCs w:val="22"/>
              </w:rPr>
              <w:t>Гос.пошлина по делам,</w:t>
            </w:r>
            <w:r>
              <w:rPr>
                <w:rFonts w:ascii="Times New Roman" w:hAnsi="Times New Roman" w:cs="Times New Roman"/>
                <w:b w:val="0"/>
                <w:sz w:val="22"/>
                <w:szCs w:val="22"/>
              </w:rPr>
              <w:t xml:space="preserve"> </w:t>
            </w:r>
            <w:r w:rsidRPr="009D539D">
              <w:rPr>
                <w:rFonts w:ascii="Times New Roman" w:hAnsi="Times New Roman" w:cs="Times New Roman"/>
                <w:b w:val="0"/>
                <w:sz w:val="22"/>
                <w:szCs w:val="22"/>
              </w:rPr>
              <w:t>ра</w:t>
            </w:r>
            <w:r>
              <w:rPr>
                <w:rFonts w:ascii="Times New Roman" w:hAnsi="Times New Roman" w:cs="Times New Roman"/>
                <w:b w:val="0"/>
                <w:sz w:val="22"/>
                <w:szCs w:val="22"/>
              </w:rPr>
              <w:t>с</w:t>
            </w:r>
            <w:r w:rsidRPr="009D539D">
              <w:rPr>
                <w:rFonts w:ascii="Times New Roman" w:hAnsi="Times New Roman" w:cs="Times New Roman"/>
                <w:b w:val="0"/>
                <w:sz w:val="22"/>
                <w:szCs w:val="22"/>
              </w:rPr>
              <w:t xml:space="preserve">сматриваемым в судах общей юриспруденции, мировыми судьями </w:t>
            </w:r>
          </w:p>
        </w:tc>
        <w:tc>
          <w:tcPr>
            <w:tcW w:w="1134" w:type="dxa"/>
            <w:vAlign w:val="center"/>
          </w:tcPr>
          <w:p w:rsidR="00EA2B80" w:rsidRPr="009D539D" w:rsidRDefault="00EA2B80" w:rsidP="00D10D53">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1</w:t>
            </w:r>
            <w:r w:rsidR="004D4680">
              <w:rPr>
                <w:rFonts w:ascii="Times New Roman" w:hAnsi="Times New Roman" w:cs="Times New Roman"/>
                <w:b w:val="0"/>
                <w:sz w:val="22"/>
                <w:szCs w:val="22"/>
              </w:rPr>
              <w:t xml:space="preserve"> </w:t>
            </w:r>
            <w:r w:rsidRPr="009D539D">
              <w:rPr>
                <w:rFonts w:ascii="Times New Roman" w:hAnsi="Times New Roman" w:cs="Times New Roman"/>
                <w:b w:val="0"/>
                <w:sz w:val="22"/>
                <w:szCs w:val="22"/>
              </w:rPr>
              <w:t>963,</w:t>
            </w:r>
            <w:r w:rsidR="00D10D53">
              <w:rPr>
                <w:rFonts w:ascii="Times New Roman" w:hAnsi="Times New Roman" w:cs="Times New Roman"/>
                <w:b w:val="0"/>
                <w:sz w:val="22"/>
                <w:szCs w:val="22"/>
              </w:rPr>
              <w:t>8</w:t>
            </w:r>
          </w:p>
        </w:tc>
        <w:tc>
          <w:tcPr>
            <w:tcW w:w="1134" w:type="dxa"/>
            <w:vAlign w:val="center"/>
          </w:tcPr>
          <w:p w:rsidR="00EA2B80" w:rsidRPr="009D539D" w:rsidRDefault="00EA2B80"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1</w:t>
            </w:r>
            <w:r w:rsidR="004D4680">
              <w:rPr>
                <w:rFonts w:ascii="Times New Roman" w:hAnsi="Times New Roman" w:cs="Times New Roman"/>
                <w:b w:val="0"/>
                <w:sz w:val="22"/>
                <w:szCs w:val="22"/>
              </w:rPr>
              <w:t xml:space="preserve"> </w:t>
            </w:r>
            <w:r w:rsidRPr="009D539D">
              <w:rPr>
                <w:rFonts w:ascii="Times New Roman" w:hAnsi="Times New Roman" w:cs="Times New Roman"/>
                <w:b w:val="0"/>
                <w:sz w:val="22"/>
                <w:szCs w:val="22"/>
              </w:rPr>
              <w:t>644,0</w:t>
            </w:r>
          </w:p>
        </w:tc>
        <w:tc>
          <w:tcPr>
            <w:tcW w:w="1134" w:type="dxa"/>
            <w:vAlign w:val="center"/>
          </w:tcPr>
          <w:p w:rsidR="00EA2B80"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1 600,0</w:t>
            </w:r>
          </w:p>
        </w:tc>
        <w:tc>
          <w:tcPr>
            <w:tcW w:w="1134" w:type="dxa"/>
            <w:vAlign w:val="center"/>
          </w:tcPr>
          <w:p w:rsidR="00EA2B80"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1 673,0</w:t>
            </w:r>
          </w:p>
        </w:tc>
        <w:tc>
          <w:tcPr>
            <w:tcW w:w="708" w:type="dxa"/>
            <w:vAlign w:val="center"/>
          </w:tcPr>
          <w:p w:rsidR="00EA2B80" w:rsidRPr="009D539D" w:rsidRDefault="00BE5C2F"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0,4</w:t>
            </w:r>
          </w:p>
        </w:tc>
        <w:tc>
          <w:tcPr>
            <w:tcW w:w="851"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85,2</w:t>
            </w:r>
          </w:p>
        </w:tc>
        <w:tc>
          <w:tcPr>
            <w:tcW w:w="850"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101,8</w:t>
            </w:r>
          </w:p>
        </w:tc>
        <w:tc>
          <w:tcPr>
            <w:tcW w:w="851"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104,6</w:t>
            </w:r>
          </w:p>
        </w:tc>
      </w:tr>
      <w:tr w:rsidR="008E42E4" w:rsidRPr="001B42F3" w:rsidTr="008E42E4">
        <w:trPr>
          <w:trHeight w:val="642"/>
        </w:trPr>
        <w:tc>
          <w:tcPr>
            <w:tcW w:w="2411" w:type="dxa"/>
            <w:vAlign w:val="center"/>
          </w:tcPr>
          <w:p w:rsidR="00EA2B80" w:rsidRPr="009D539D" w:rsidRDefault="00EA2B80" w:rsidP="005822E2">
            <w:pPr>
              <w:pStyle w:val="30"/>
              <w:shd w:val="clear" w:color="auto" w:fill="auto"/>
              <w:spacing w:after="0" w:line="260" w:lineRule="exact"/>
              <w:jc w:val="left"/>
              <w:rPr>
                <w:rFonts w:ascii="Times New Roman" w:hAnsi="Times New Roman" w:cs="Times New Roman"/>
                <w:b w:val="0"/>
                <w:sz w:val="22"/>
                <w:szCs w:val="22"/>
              </w:rPr>
            </w:pPr>
            <w:r w:rsidRPr="009D539D">
              <w:rPr>
                <w:rFonts w:ascii="Times New Roman" w:hAnsi="Times New Roman" w:cs="Times New Roman"/>
                <w:b w:val="0"/>
                <w:sz w:val="22"/>
                <w:szCs w:val="22"/>
              </w:rPr>
              <w:t>Акцизы по подакцизным товарам</w:t>
            </w:r>
          </w:p>
        </w:tc>
        <w:tc>
          <w:tcPr>
            <w:tcW w:w="1134" w:type="dxa"/>
            <w:vAlign w:val="center"/>
          </w:tcPr>
          <w:p w:rsidR="00EA2B80" w:rsidRPr="009D539D" w:rsidRDefault="00EA2B80"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6</w:t>
            </w:r>
            <w:r w:rsidR="004D4680">
              <w:rPr>
                <w:rFonts w:ascii="Times New Roman" w:hAnsi="Times New Roman" w:cs="Times New Roman"/>
                <w:b w:val="0"/>
                <w:sz w:val="22"/>
                <w:szCs w:val="22"/>
              </w:rPr>
              <w:t xml:space="preserve"> </w:t>
            </w:r>
            <w:r w:rsidRPr="009D539D">
              <w:rPr>
                <w:rFonts w:ascii="Times New Roman" w:hAnsi="Times New Roman" w:cs="Times New Roman"/>
                <w:b w:val="0"/>
                <w:sz w:val="22"/>
                <w:szCs w:val="22"/>
              </w:rPr>
              <w:t>621,9</w:t>
            </w:r>
          </w:p>
        </w:tc>
        <w:tc>
          <w:tcPr>
            <w:tcW w:w="1134" w:type="dxa"/>
            <w:vAlign w:val="center"/>
          </w:tcPr>
          <w:p w:rsidR="00EA2B80" w:rsidRPr="009D539D" w:rsidRDefault="00EA2B80"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4</w:t>
            </w:r>
            <w:r w:rsidR="004D4680">
              <w:rPr>
                <w:rFonts w:ascii="Times New Roman" w:hAnsi="Times New Roman" w:cs="Times New Roman"/>
                <w:b w:val="0"/>
                <w:sz w:val="22"/>
                <w:szCs w:val="22"/>
              </w:rPr>
              <w:t xml:space="preserve"> </w:t>
            </w:r>
            <w:r w:rsidRPr="009D539D">
              <w:rPr>
                <w:rFonts w:ascii="Times New Roman" w:hAnsi="Times New Roman" w:cs="Times New Roman"/>
                <w:b w:val="0"/>
                <w:sz w:val="22"/>
                <w:szCs w:val="22"/>
              </w:rPr>
              <w:t>466,4</w:t>
            </w:r>
          </w:p>
        </w:tc>
        <w:tc>
          <w:tcPr>
            <w:tcW w:w="1134" w:type="dxa"/>
            <w:vAlign w:val="center"/>
          </w:tcPr>
          <w:p w:rsidR="00EA2B80"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3 971,4</w:t>
            </w:r>
          </w:p>
        </w:tc>
        <w:tc>
          <w:tcPr>
            <w:tcW w:w="1134" w:type="dxa"/>
            <w:vAlign w:val="center"/>
          </w:tcPr>
          <w:p w:rsidR="00EA2B80"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3 898,5</w:t>
            </w:r>
          </w:p>
        </w:tc>
        <w:tc>
          <w:tcPr>
            <w:tcW w:w="708" w:type="dxa"/>
            <w:vAlign w:val="center"/>
          </w:tcPr>
          <w:p w:rsidR="00EA2B80" w:rsidRPr="009D539D" w:rsidRDefault="00BE5C2F"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w:t>
            </w:r>
          </w:p>
        </w:tc>
        <w:tc>
          <w:tcPr>
            <w:tcW w:w="851"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58,9</w:t>
            </w:r>
          </w:p>
        </w:tc>
        <w:tc>
          <w:tcPr>
            <w:tcW w:w="850"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87,3</w:t>
            </w:r>
          </w:p>
        </w:tc>
        <w:tc>
          <w:tcPr>
            <w:tcW w:w="851"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98,2</w:t>
            </w:r>
          </w:p>
        </w:tc>
      </w:tr>
      <w:tr w:rsidR="008E42E4" w:rsidRPr="001B42F3" w:rsidTr="008E42E4">
        <w:tc>
          <w:tcPr>
            <w:tcW w:w="2411" w:type="dxa"/>
            <w:shd w:val="clear" w:color="auto" w:fill="F2F2F2" w:themeFill="background1" w:themeFillShade="F2"/>
            <w:vAlign w:val="center"/>
          </w:tcPr>
          <w:p w:rsidR="00EA2B80" w:rsidRPr="009D539D" w:rsidRDefault="00EA2B80" w:rsidP="005822E2">
            <w:pPr>
              <w:pStyle w:val="30"/>
              <w:shd w:val="clear" w:color="auto" w:fill="auto"/>
              <w:spacing w:after="0" w:line="260" w:lineRule="exact"/>
              <w:jc w:val="left"/>
              <w:rPr>
                <w:rFonts w:ascii="Times New Roman" w:hAnsi="Times New Roman" w:cs="Times New Roman"/>
                <w:sz w:val="22"/>
                <w:szCs w:val="22"/>
              </w:rPr>
            </w:pPr>
            <w:r w:rsidRPr="009D539D">
              <w:rPr>
                <w:rFonts w:ascii="Times New Roman" w:hAnsi="Times New Roman" w:cs="Times New Roman"/>
                <w:sz w:val="22"/>
                <w:szCs w:val="22"/>
              </w:rPr>
              <w:t>НЕНАЛОГОВЫЕ ДОХОДЫ</w:t>
            </w:r>
          </w:p>
        </w:tc>
        <w:tc>
          <w:tcPr>
            <w:tcW w:w="1134" w:type="dxa"/>
            <w:shd w:val="clear" w:color="auto" w:fill="F2F2F2" w:themeFill="background1" w:themeFillShade="F2"/>
            <w:vAlign w:val="center"/>
          </w:tcPr>
          <w:p w:rsidR="00EA2B80" w:rsidRPr="009D539D" w:rsidRDefault="00EA2B80" w:rsidP="00BE5C2F">
            <w:pPr>
              <w:pStyle w:val="30"/>
              <w:shd w:val="clear" w:color="auto" w:fill="auto"/>
              <w:spacing w:after="258" w:line="260" w:lineRule="exact"/>
              <w:rPr>
                <w:rFonts w:ascii="Times New Roman" w:hAnsi="Times New Roman" w:cs="Times New Roman"/>
                <w:sz w:val="22"/>
                <w:szCs w:val="22"/>
              </w:rPr>
            </w:pPr>
            <w:r w:rsidRPr="009D539D">
              <w:rPr>
                <w:rFonts w:ascii="Times New Roman" w:hAnsi="Times New Roman" w:cs="Times New Roman"/>
                <w:sz w:val="22"/>
                <w:szCs w:val="22"/>
              </w:rPr>
              <w:t>16</w:t>
            </w:r>
            <w:r w:rsidR="00D10D53">
              <w:rPr>
                <w:rFonts w:ascii="Times New Roman" w:hAnsi="Times New Roman" w:cs="Times New Roman"/>
                <w:sz w:val="22"/>
                <w:szCs w:val="22"/>
              </w:rPr>
              <w:t> 780,6</w:t>
            </w:r>
          </w:p>
        </w:tc>
        <w:tc>
          <w:tcPr>
            <w:tcW w:w="1134" w:type="dxa"/>
            <w:shd w:val="clear" w:color="auto" w:fill="F2F2F2" w:themeFill="background1" w:themeFillShade="F2"/>
            <w:vAlign w:val="center"/>
          </w:tcPr>
          <w:p w:rsidR="00EA2B80" w:rsidRPr="009D539D" w:rsidRDefault="00EA2B80" w:rsidP="00BE5C2F">
            <w:pPr>
              <w:pStyle w:val="30"/>
              <w:shd w:val="clear" w:color="auto" w:fill="auto"/>
              <w:spacing w:after="258" w:line="260" w:lineRule="exact"/>
              <w:rPr>
                <w:rFonts w:ascii="Times New Roman" w:hAnsi="Times New Roman" w:cs="Times New Roman"/>
                <w:sz w:val="22"/>
                <w:szCs w:val="22"/>
              </w:rPr>
            </w:pPr>
            <w:r w:rsidRPr="009D539D">
              <w:rPr>
                <w:rFonts w:ascii="Times New Roman" w:hAnsi="Times New Roman" w:cs="Times New Roman"/>
                <w:sz w:val="22"/>
                <w:szCs w:val="22"/>
              </w:rPr>
              <w:t>21</w:t>
            </w:r>
            <w:r w:rsidR="004D4680">
              <w:rPr>
                <w:rFonts w:ascii="Times New Roman" w:hAnsi="Times New Roman" w:cs="Times New Roman"/>
                <w:sz w:val="22"/>
                <w:szCs w:val="22"/>
              </w:rPr>
              <w:t xml:space="preserve"> </w:t>
            </w:r>
            <w:r w:rsidRPr="009D539D">
              <w:rPr>
                <w:rFonts w:ascii="Times New Roman" w:hAnsi="Times New Roman" w:cs="Times New Roman"/>
                <w:sz w:val="22"/>
                <w:szCs w:val="22"/>
              </w:rPr>
              <w:t>643,2</w:t>
            </w:r>
          </w:p>
        </w:tc>
        <w:tc>
          <w:tcPr>
            <w:tcW w:w="1134" w:type="dxa"/>
            <w:shd w:val="clear" w:color="auto" w:fill="F2F2F2" w:themeFill="background1" w:themeFillShade="F2"/>
            <w:vAlign w:val="center"/>
          </w:tcPr>
          <w:p w:rsidR="00EA2B80" w:rsidRPr="009D539D" w:rsidRDefault="004D4680"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18 537,7</w:t>
            </w:r>
          </w:p>
        </w:tc>
        <w:tc>
          <w:tcPr>
            <w:tcW w:w="1134" w:type="dxa"/>
            <w:shd w:val="clear" w:color="auto" w:fill="F2F2F2" w:themeFill="background1" w:themeFillShade="F2"/>
            <w:vAlign w:val="center"/>
          </w:tcPr>
          <w:p w:rsidR="00EA2B80" w:rsidRPr="009D539D" w:rsidRDefault="004D4680"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21 224,6</w:t>
            </w:r>
          </w:p>
        </w:tc>
        <w:tc>
          <w:tcPr>
            <w:tcW w:w="708" w:type="dxa"/>
            <w:shd w:val="clear" w:color="auto" w:fill="F2F2F2" w:themeFill="background1" w:themeFillShade="F2"/>
            <w:vAlign w:val="center"/>
          </w:tcPr>
          <w:p w:rsidR="00EA2B80" w:rsidRPr="009D539D" w:rsidRDefault="00BE5C2F"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5,3</w:t>
            </w:r>
          </w:p>
        </w:tc>
        <w:tc>
          <w:tcPr>
            <w:tcW w:w="851" w:type="dxa"/>
            <w:shd w:val="clear" w:color="auto" w:fill="F2F2F2" w:themeFill="background1" w:themeFillShade="F2"/>
            <w:vAlign w:val="center"/>
          </w:tcPr>
          <w:p w:rsidR="00EA2B80" w:rsidRPr="009D539D" w:rsidRDefault="00550A89"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126,5</w:t>
            </w:r>
          </w:p>
        </w:tc>
        <w:tc>
          <w:tcPr>
            <w:tcW w:w="850" w:type="dxa"/>
            <w:shd w:val="clear" w:color="auto" w:fill="F2F2F2" w:themeFill="background1" w:themeFillShade="F2"/>
            <w:vAlign w:val="center"/>
          </w:tcPr>
          <w:p w:rsidR="00EA2B80" w:rsidRPr="009D539D" w:rsidRDefault="00550A89"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98,1</w:t>
            </w:r>
          </w:p>
        </w:tc>
        <w:tc>
          <w:tcPr>
            <w:tcW w:w="851" w:type="dxa"/>
            <w:shd w:val="clear" w:color="auto" w:fill="F2F2F2" w:themeFill="background1" w:themeFillShade="F2"/>
            <w:vAlign w:val="center"/>
          </w:tcPr>
          <w:p w:rsidR="00EA2B80" w:rsidRPr="009D539D" w:rsidRDefault="00550A89"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114,5</w:t>
            </w:r>
          </w:p>
        </w:tc>
      </w:tr>
      <w:tr w:rsidR="008E42E4" w:rsidRPr="001B42F3" w:rsidTr="008E42E4">
        <w:tc>
          <w:tcPr>
            <w:tcW w:w="2411" w:type="dxa"/>
            <w:vAlign w:val="bottom"/>
          </w:tcPr>
          <w:p w:rsidR="00EA2B80" w:rsidRPr="009D539D" w:rsidRDefault="00EA2B80" w:rsidP="001B42F3">
            <w:pPr>
              <w:pStyle w:val="22"/>
              <w:shd w:val="clear" w:color="auto" w:fill="auto"/>
              <w:spacing w:before="0" w:line="313" w:lineRule="exact"/>
              <w:jc w:val="left"/>
              <w:rPr>
                <w:rFonts w:ascii="Times New Roman" w:hAnsi="Times New Roman" w:cs="Times New Roman"/>
                <w:sz w:val="22"/>
                <w:szCs w:val="22"/>
              </w:rPr>
            </w:pPr>
            <w:r w:rsidRPr="009D539D">
              <w:rPr>
                <w:rFonts w:ascii="Times New Roman" w:hAnsi="Times New Roman" w:cs="Times New Roman"/>
                <w:sz w:val="22"/>
                <w:szCs w:val="22"/>
              </w:rPr>
              <w:t>Доходы, получаемые в виде арендной платы за земельные участки</w:t>
            </w:r>
          </w:p>
        </w:tc>
        <w:tc>
          <w:tcPr>
            <w:tcW w:w="1134" w:type="dxa"/>
            <w:vAlign w:val="center"/>
          </w:tcPr>
          <w:p w:rsidR="00EA2B80" w:rsidRPr="009D539D" w:rsidRDefault="00EA2B80"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14</w:t>
            </w:r>
            <w:r w:rsidR="004D4680">
              <w:rPr>
                <w:rFonts w:ascii="Times New Roman" w:hAnsi="Times New Roman" w:cs="Times New Roman"/>
                <w:b w:val="0"/>
                <w:sz w:val="22"/>
                <w:szCs w:val="22"/>
              </w:rPr>
              <w:t xml:space="preserve"> </w:t>
            </w:r>
            <w:r w:rsidRPr="009D539D">
              <w:rPr>
                <w:rFonts w:ascii="Times New Roman" w:hAnsi="Times New Roman" w:cs="Times New Roman"/>
                <w:b w:val="0"/>
                <w:sz w:val="22"/>
                <w:szCs w:val="22"/>
              </w:rPr>
              <w:t>538,7</w:t>
            </w:r>
          </w:p>
        </w:tc>
        <w:tc>
          <w:tcPr>
            <w:tcW w:w="1134" w:type="dxa"/>
            <w:vAlign w:val="center"/>
          </w:tcPr>
          <w:p w:rsidR="00EA2B80" w:rsidRPr="009D539D" w:rsidRDefault="00EA2B80"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16</w:t>
            </w:r>
            <w:r w:rsidR="004D4680">
              <w:rPr>
                <w:rFonts w:ascii="Times New Roman" w:hAnsi="Times New Roman" w:cs="Times New Roman"/>
                <w:b w:val="0"/>
                <w:sz w:val="22"/>
                <w:szCs w:val="22"/>
              </w:rPr>
              <w:t xml:space="preserve"> </w:t>
            </w:r>
            <w:r w:rsidRPr="009D539D">
              <w:rPr>
                <w:rFonts w:ascii="Times New Roman" w:hAnsi="Times New Roman" w:cs="Times New Roman"/>
                <w:b w:val="0"/>
                <w:sz w:val="22"/>
                <w:szCs w:val="22"/>
              </w:rPr>
              <w:t>163,8</w:t>
            </w:r>
          </w:p>
        </w:tc>
        <w:tc>
          <w:tcPr>
            <w:tcW w:w="1134" w:type="dxa"/>
            <w:vAlign w:val="center"/>
          </w:tcPr>
          <w:p w:rsidR="00EA2B80"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17 658,7</w:t>
            </w:r>
          </w:p>
        </w:tc>
        <w:tc>
          <w:tcPr>
            <w:tcW w:w="1134" w:type="dxa"/>
            <w:vAlign w:val="center"/>
          </w:tcPr>
          <w:p w:rsidR="00EA2B80"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20 570,</w:t>
            </w:r>
            <w:r w:rsidR="0071385A">
              <w:rPr>
                <w:rFonts w:ascii="Times New Roman" w:hAnsi="Times New Roman" w:cs="Times New Roman"/>
                <w:b w:val="0"/>
                <w:sz w:val="22"/>
                <w:szCs w:val="22"/>
              </w:rPr>
              <w:t>6</w:t>
            </w:r>
          </w:p>
        </w:tc>
        <w:tc>
          <w:tcPr>
            <w:tcW w:w="708" w:type="dxa"/>
            <w:vAlign w:val="center"/>
          </w:tcPr>
          <w:p w:rsidR="00EA2B80" w:rsidRPr="009D539D" w:rsidRDefault="00BE5C2F"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5,2</w:t>
            </w:r>
          </w:p>
        </w:tc>
        <w:tc>
          <w:tcPr>
            <w:tcW w:w="851"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141,5</w:t>
            </w:r>
          </w:p>
        </w:tc>
        <w:tc>
          <w:tcPr>
            <w:tcW w:w="850"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127,3</w:t>
            </w:r>
          </w:p>
        </w:tc>
        <w:tc>
          <w:tcPr>
            <w:tcW w:w="851" w:type="dxa"/>
            <w:vAlign w:val="center"/>
          </w:tcPr>
          <w:p w:rsidR="00EA2B80"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116,5</w:t>
            </w:r>
          </w:p>
        </w:tc>
      </w:tr>
      <w:tr w:rsidR="008E42E4" w:rsidRPr="001B42F3" w:rsidTr="008E42E4">
        <w:tc>
          <w:tcPr>
            <w:tcW w:w="2411" w:type="dxa"/>
            <w:vAlign w:val="bottom"/>
          </w:tcPr>
          <w:p w:rsidR="00737E4A" w:rsidRPr="009D539D" w:rsidRDefault="00737E4A" w:rsidP="001B42F3">
            <w:pPr>
              <w:pStyle w:val="22"/>
              <w:shd w:val="clear" w:color="auto" w:fill="auto"/>
              <w:spacing w:before="0"/>
              <w:jc w:val="left"/>
              <w:rPr>
                <w:rFonts w:ascii="Times New Roman" w:hAnsi="Times New Roman" w:cs="Times New Roman"/>
                <w:sz w:val="22"/>
                <w:szCs w:val="22"/>
              </w:rPr>
            </w:pPr>
            <w:r w:rsidRPr="009D539D">
              <w:rPr>
                <w:rFonts w:ascii="Times New Roman" w:hAnsi="Times New Roman" w:cs="Times New Roman"/>
                <w:sz w:val="22"/>
                <w:szCs w:val="22"/>
              </w:rPr>
              <w:lastRenderedPageBreak/>
              <w:t>Доходы от сдачи в аренду муниципального  имущества</w:t>
            </w:r>
          </w:p>
        </w:tc>
        <w:tc>
          <w:tcPr>
            <w:tcW w:w="1134" w:type="dxa"/>
            <w:vAlign w:val="center"/>
          </w:tcPr>
          <w:p w:rsidR="00737E4A" w:rsidRPr="009D539D" w:rsidRDefault="00737E4A"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333,7</w:t>
            </w:r>
          </w:p>
        </w:tc>
        <w:tc>
          <w:tcPr>
            <w:tcW w:w="1134" w:type="dxa"/>
            <w:vAlign w:val="center"/>
          </w:tcPr>
          <w:p w:rsidR="00737E4A" w:rsidRPr="009D539D" w:rsidRDefault="00737E4A"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536,8</w:t>
            </w:r>
          </w:p>
        </w:tc>
        <w:tc>
          <w:tcPr>
            <w:tcW w:w="1134" w:type="dxa"/>
            <w:vAlign w:val="center"/>
          </w:tcPr>
          <w:p w:rsidR="00737E4A"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140,0</w:t>
            </w:r>
          </w:p>
        </w:tc>
        <w:tc>
          <w:tcPr>
            <w:tcW w:w="1134" w:type="dxa"/>
            <w:vAlign w:val="center"/>
          </w:tcPr>
          <w:p w:rsidR="00737E4A"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369,3</w:t>
            </w:r>
          </w:p>
        </w:tc>
        <w:tc>
          <w:tcPr>
            <w:tcW w:w="708" w:type="dxa"/>
            <w:vAlign w:val="center"/>
          </w:tcPr>
          <w:p w:rsidR="00737E4A" w:rsidRPr="009D539D" w:rsidRDefault="00BE5C2F"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0,1</w:t>
            </w:r>
          </w:p>
        </w:tc>
        <w:tc>
          <w:tcPr>
            <w:tcW w:w="851"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110,7</w:t>
            </w:r>
          </w:p>
        </w:tc>
        <w:tc>
          <w:tcPr>
            <w:tcW w:w="850"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68,8</w:t>
            </w:r>
          </w:p>
        </w:tc>
        <w:tc>
          <w:tcPr>
            <w:tcW w:w="851"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263,8</w:t>
            </w:r>
          </w:p>
        </w:tc>
      </w:tr>
      <w:tr w:rsidR="008E42E4" w:rsidRPr="001B42F3" w:rsidTr="008E42E4">
        <w:tc>
          <w:tcPr>
            <w:tcW w:w="2411" w:type="dxa"/>
            <w:vAlign w:val="bottom"/>
          </w:tcPr>
          <w:p w:rsidR="00737E4A" w:rsidRPr="009D539D" w:rsidRDefault="00737E4A" w:rsidP="001B42F3">
            <w:pPr>
              <w:pStyle w:val="22"/>
              <w:shd w:val="clear" w:color="auto" w:fill="auto"/>
              <w:spacing w:before="0" w:line="313" w:lineRule="exact"/>
              <w:jc w:val="left"/>
              <w:rPr>
                <w:rFonts w:ascii="Times New Roman" w:hAnsi="Times New Roman" w:cs="Times New Roman"/>
                <w:sz w:val="22"/>
                <w:szCs w:val="22"/>
              </w:rPr>
            </w:pPr>
            <w:r w:rsidRPr="009D539D">
              <w:rPr>
                <w:rFonts w:ascii="Times New Roman" w:hAnsi="Times New Roman" w:cs="Times New Roman"/>
                <w:sz w:val="22"/>
                <w:szCs w:val="22"/>
              </w:rPr>
              <w:t>Плата за негативное воздействие на окружающую среду</w:t>
            </w:r>
          </w:p>
        </w:tc>
        <w:tc>
          <w:tcPr>
            <w:tcW w:w="1134" w:type="dxa"/>
            <w:vAlign w:val="center"/>
          </w:tcPr>
          <w:p w:rsidR="00737E4A" w:rsidRPr="009D539D" w:rsidRDefault="00D10D53" w:rsidP="00BE5C2F">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109,7</w:t>
            </w:r>
          </w:p>
        </w:tc>
        <w:tc>
          <w:tcPr>
            <w:tcW w:w="1134" w:type="dxa"/>
            <w:vAlign w:val="center"/>
          </w:tcPr>
          <w:p w:rsidR="00737E4A" w:rsidRPr="009D539D" w:rsidRDefault="00737E4A"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47,2</w:t>
            </w:r>
          </w:p>
        </w:tc>
        <w:tc>
          <w:tcPr>
            <w:tcW w:w="1134" w:type="dxa"/>
            <w:vAlign w:val="center"/>
          </w:tcPr>
          <w:p w:rsidR="00737E4A"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40,0</w:t>
            </w:r>
          </w:p>
        </w:tc>
        <w:tc>
          <w:tcPr>
            <w:tcW w:w="1134" w:type="dxa"/>
            <w:vAlign w:val="center"/>
          </w:tcPr>
          <w:p w:rsidR="00737E4A"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45,4</w:t>
            </w:r>
          </w:p>
        </w:tc>
        <w:tc>
          <w:tcPr>
            <w:tcW w:w="708" w:type="dxa"/>
            <w:vAlign w:val="center"/>
          </w:tcPr>
          <w:p w:rsidR="00737E4A" w:rsidRPr="009D539D" w:rsidRDefault="00BE5C2F"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0,01</w:t>
            </w:r>
          </w:p>
        </w:tc>
        <w:tc>
          <w:tcPr>
            <w:tcW w:w="851"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41,3</w:t>
            </w:r>
          </w:p>
        </w:tc>
        <w:tc>
          <w:tcPr>
            <w:tcW w:w="850"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96,2</w:t>
            </w:r>
          </w:p>
        </w:tc>
        <w:tc>
          <w:tcPr>
            <w:tcW w:w="851"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113,5</w:t>
            </w:r>
          </w:p>
        </w:tc>
      </w:tr>
      <w:tr w:rsidR="008E42E4" w:rsidRPr="001B42F3" w:rsidTr="008E42E4">
        <w:tc>
          <w:tcPr>
            <w:tcW w:w="2411" w:type="dxa"/>
            <w:vAlign w:val="bottom"/>
          </w:tcPr>
          <w:p w:rsidR="00737E4A" w:rsidRPr="009D539D" w:rsidRDefault="00737E4A" w:rsidP="001B42F3">
            <w:pPr>
              <w:pStyle w:val="22"/>
              <w:shd w:val="clear" w:color="auto" w:fill="auto"/>
              <w:spacing w:before="0"/>
              <w:jc w:val="left"/>
              <w:rPr>
                <w:rFonts w:ascii="Times New Roman" w:hAnsi="Times New Roman" w:cs="Times New Roman"/>
                <w:sz w:val="22"/>
                <w:szCs w:val="22"/>
              </w:rPr>
            </w:pPr>
            <w:r w:rsidRPr="009D539D">
              <w:rPr>
                <w:rFonts w:ascii="Times New Roman" w:hAnsi="Times New Roman" w:cs="Times New Roman"/>
                <w:sz w:val="22"/>
                <w:szCs w:val="22"/>
              </w:rPr>
              <w:t>Прочие доходы от оказания платных услуг (работ) и компенсации затрат бюджетов муниципальных районов</w:t>
            </w:r>
          </w:p>
        </w:tc>
        <w:tc>
          <w:tcPr>
            <w:tcW w:w="1134" w:type="dxa"/>
            <w:vAlign w:val="center"/>
          </w:tcPr>
          <w:p w:rsidR="00737E4A" w:rsidRPr="009D539D" w:rsidRDefault="00737E4A"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66,7</w:t>
            </w:r>
          </w:p>
        </w:tc>
        <w:tc>
          <w:tcPr>
            <w:tcW w:w="1134" w:type="dxa"/>
            <w:vAlign w:val="center"/>
          </w:tcPr>
          <w:p w:rsidR="00737E4A" w:rsidRPr="009D539D" w:rsidRDefault="00737E4A"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145,8</w:t>
            </w:r>
          </w:p>
        </w:tc>
        <w:tc>
          <w:tcPr>
            <w:tcW w:w="1134" w:type="dxa"/>
            <w:vAlign w:val="center"/>
          </w:tcPr>
          <w:p w:rsidR="00737E4A"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134,0</w:t>
            </w:r>
          </w:p>
        </w:tc>
        <w:tc>
          <w:tcPr>
            <w:tcW w:w="1134" w:type="dxa"/>
            <w:vAlign w:val="center"/>
          </w:tcPr>
          <w:p w:rsidR="00737E4A"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149,6</w:t>
            </w:r>
          </w:p>
        </w:tc>
        <w:tc>
          <w:tcPr>
            <w:tcW w:w="708" w:type="dxa"/>
            <w:vAlign w:val="center"/>
          </w:tcPr>
          <w:p w:rsidR="00737E4A" w:rsidRPr="009D539D" w:rsidRDefault="00BE5C2F"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0,04</w:t>
            </w:r>
          </w:p>
        </w:tc>
        <w:tc>
          <w:tcPr>
            <w:tcW w:w="851"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224,3</w:t>
            </w:r>
          </w:p>
        </w:tc>
        <w:tc>
          <w:tcPr>
            <w:tcW w:w="850"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102,6</w:t>
            </w:r>
          </w:p>
        </w:tc>
        <w:tc>
          <w:tcPr>
            <w:tcW w:w="851"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111,6</w:t>
            </w:r>
          </w:p>
        </w:tc>
      </w:tr>
      <w:tr w:rsidR="008E42E4" w:rsidRPr="001B42F3" w:rsidTr="008E42E4">
        <w:tc>
          <w:tcPr>
            <w:tcW w:w="2411" w:type="dxa"/>
            <w:vAlign w:val="bottom"/>
          </w:tcPr>
          <w:p w:rsidR="00737E4A" w:rsidRPr="009D539D" w:rsidRDefault="00737E4A" w:rsidP="001B42F3">
            <w:pPr>
              <w:pStyle w:val="22"/>
              <w:shd w:val="clear" w:color="auto" w:fill="auto"/>
              <w:spacing w:before="0" w:line="260" w:lineRule="exact"/>
              <w:jc w:val="left"/>
              <w:rPr>
                <w:rFonts w:ascii="Times New Roman" w:hAnsi="Times New Roman" w:cs="Times New Roman"/>
                <w:sz w:val="22"/>
                <w:szCs w:val="22"/>
              </w:rPr>
            </w:pPr>
            <w:r w:rsidRPr="009D539D">
              <w:rPr>
                <w:rFonts w:ascii="Times New Roman" w:hAnsi="Times New Roman" w:cs="Times New Roman"/>
                <w:sz w:val="22"/>
                <w:szCs w:val="22"/>
              </w:rPr>
              <w:t>Доходы от продажи материальных и нематериальных активов</w:t>
            </w:r>
          </w:p>
        </w:tc>
        <w:tc>
          <w:tcPr>
            <w:tcW w:w="1134" w:type="dxa"/>
            <w:vAlign w:val="center"/>
          </w:tcPr>
          <w:p w:rsidR="00737E4A" w:rsidRPr="009D539D" w:rsidRDefault="00737E4A"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792,0</w:t>
            </w:r>
          </w:p>
        </w:tc>
        <w:tc>
          <w:tcPr>
            <w:tcW w:w="1134" w:type="dxa"/>
            <w:vAlign w:val="center"/>
          </w:tcPr>
          <w:p w:rsidR="00737E4A" w:rsidRPr="009D539D" w:rsidRDefault="00737E4A"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3</w:t>
            </w:r>
            <w:r w:rsidR="004D4680">
              <w:rPr>
                <w:rFonts w:ascii="Times New Roman" w:hAnsi="Times New Roman" w:cs="Times New Roman"/>
                <w:b w:val="0"/>
                <w:sz w:val="22"/>
                <w:szCs w:val="22"/>
              </w:rPr>
              <w:t xml:space="preserve"> </w:t>
            </w:r>
            <w:r w:rsidRPr="009D539D">
              <w:rPr>
                <w:rFonts w:ascii="Times New Roman" w:hAnsi="Times New Roman" w:cs="Times New Roman"/>
                <w:b w:val="0"/>
                <w:sz w:val="22"/>
                <w:szCs w:val="22"/>
              </w:rPr>
              <w:t>652,7</w:t>
            </w:r>
          </w:p>
        </w:tc>
        <w:tc>
          <w:tcPr>
            <w:tcW w:w="1134" w:type="dxa"/>
            <w:vAlign w:val="center"/>
          </w:tcPr>
          <w:p w:rsidR="00737E4A"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365,0</w:t>
            </w:r>
          </w:p>
        </w:tc>
        <w:tc>
          <w:tcPr>
            <w:tcW w:w="1134" w:type="dxa"/>
            <w:vAlign w:val="center"/>
          </w:tcPr>
          <w:p w:rsidR="00737E4A"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-105,2</w:t>
            </w:r>
          </w:p>
        </w:tc>
        <w:tc>
          <w:tcPr>
            <w:tcW w:w="708" w:type="dxa"/>
            <w:vAlign w:val="center"/>
          </w:tcPr>
          <w:p w:rsidR="00737E4A" w:rsidRPr="009D539D" w:rsidRDefault="00101083"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-0,03</w:t>
            </w:r>
          </w:p>
        </w:tc>
        <w:tc>
          <w:tcPr>
            <w:tcW w:w="851"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0"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1"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r>
      <w:tr w:rsidR="008E42E4" w:rsidRPr="001B42F3" w:rsidTr="008E42E4">
        <w:tc>
          <w:tcPr>
            <w:tcW w:w="2411" w:type="dxa"/>
            <w:vAlign w:val="bottom"/>
          </w:tcPr>
          <w:p w:rsidR="00737E4A" w:rsidRPr="009D539D" w:rsidRDefault="00737E4A" w:rsidP="001B42F3">
            <w:pPr>
              <w:pStyle w:val="22"/>
              <w:shd w:val="clear" w:color="auto" w:fill="auto"/>
              <w:spacing w:before="0" w:line="260" w:lineRule="exact"/>
              <w:jc w:val="left"/>
              <w:rPr>
                <w:rFonts w:ascii="Times New Roman" w:hAnsi="Times New Roman" w:cs="Times New Roman"/>
                <w:sz w:val="22"/>
                <w:szCs w:val="22"/>
              </w:rPr>
            </w:pPr>
            <w:r w:rsidRPr="009D539D">
              <w:rPr>
                <w:rFonts w:ascii="Times New Roman" w:hAnsi="Times New Roman" w:cs="Times New Roman"/>
                <w:sz w:val="22"/>
                <w:szCs w:val="22"/>
              </w:rPr>
              <w:t>Штрафные санкции, возмещение ущерба</w:t>
            </w:r>
          </w:p>
        </w:tc>
        <w:tc>
          <w:tcPr>
            <w:tcW w:w="1134" w:type="dxa"/>
            <w:vAlign w:val="center"/>
          </w:tcPr>
          <w:p w:rsidR="00737E4A" w:rsidRPr="009D539D" w:rsidRDefault="00D10D53" w:rsidP="00BE5C2F">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939,8</w:t>
            </w:r>
          </w:p>
        </w:tc>
        <w:tc>
          <w:tcPr>
            <w:tcW w:w="1134" w:type="dxa"/>
            <w:vAlign w:val="center"/>
          </w:tcPr>
          <w:p w:rsidR="00737E4A" w:rsidRPr="009D539D" w:rsidRDefault="00737E4A"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1</w:t>
            </w:r>
            <w:r w:rsidR="004D4680">
              <w:rPr>
                <w:rFonts w:ascii="Times New Roman" w:hAnsi="Times New Roman" w:cs="Times New Roman"/>
                <w:b w:val="0"/>
                <w:sz w:val="22"/>
                <w:szCs w:val="22"/>
              </w:rPr>
              <w:t xml:space="preserve"> </w:t>
            </w:r>
            <w:r w:rsidRPr="009D539D">
              <w:rPr>
                <w:rFonts w:ascii="Times New Roman" w:hAnsi="Times New Roman" w:cs="Times New Roman"/>
                <w:b w:val="0"/>
                <w:sz w:val="22"/>
                <w:szCs w:val="22"/>
              </w:rPr>
              <w:t>081,6</w:t>
            </w:r>
          </w:p>
        </w:tc>
        <w:tc>
          <w:tcPr>
            <w:tcW w:w="1134" w:type="dxa"/>
            <w:vAlign w:val="center"/>
          </w:tcPr>
          <w:p w:rsidR="00737E4A"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200,0</w:t>
            </w:r>
          </w:p>
        </w:tc>
        <w:tc>
          <w:tcPr>
            <w:tcW w:w="1134" w:type="dxa"/>
            <w:vAlign w:val="center"/>
          </w:tcPr>
          <w:p w:rsidR="00737E4A"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210,2</w:t>
            </w:r>
          </w:p>
        </w:tc>
        <w:tc>
          <w:tcPr>
            <w:tcW w:w="708" w:type="dxa"/>
            <w:vAlign w:val="center"/>
          </w:tcPr>
          <w:p w:rsidR="00737E4A" w:rsidRPr="009D539D" w:rsidRDefault="00101083"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0,1</w:t>
            </w:r>
          </w:p>
        </w:tc>
        <w:tc>
          <w:tcPr>
            <w:tcW w:w="851"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22,4</w:t>
            </w:r>
          </w:p>
        </w:tc>
        <w:tc>
          <w:tcPr>
            <w:tcW w:w="850"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19,4</w:t>
            </w:r>
          </w:p>
        </w:tc>
        <w:tc>
          <w:tcPr>
            <w:tcW w:w="851"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105,1</w:t>
            </w:r>
          </w:p>
        </w:tc>
      </w:tr>
      <w:tr w:rsidR="008E42E4" w:rsidRPr="001B42F3" w:rsidTr="008E42E4">
        <w:tc>
          <w:tcPr>
            <w:tcW w:w="2411" w:type="dxa"/>
            <w:vAlign w:val="bottom"/>
          </w:tcPr>
          <w:p w:rsidR="00737E4A" w:rsidRPr="009D539D" w:rsidRDefault="00737E4A" w:rsidP="001B42F3">
            <w:pPr>
              <w:pStyle w:val="22"/>
              <w:shd w:val="clear" w:color="auto" w:fill="auto"/>
              <w:spacing w:before="0" w:line="313" w:lineRule="exact"/>
              <w:jc w:val="left"/>
              <w:rPr>
                <w:rFonts w:ascii="Times New Roman" w:hAnsi="Times New Roman" w:cs="Times New Roman"/>
                <w:sz w:val="22"/>
                <w:szCs w:val="22"/>
              </w:rPr>
            </w:pPr>
            <w:r w:rsidRPr="009D539D">
              <w:rPr>
                <w:rFonts w:ascii="Times New Roman" w:hAnsi="Times New Roman" w:cs="Times New Roman"/>
                <w:sz w:val="22"/>
                <w:szCs w:val="22"/>
              </w:rPr>
              <w:t>Прочие неналоговые доходы бюджетов муниципальных районов</w:t>
            </w:r>
          </w:p>
        </w:tc>
        <w:tc>
          <w:tcPr>
            <w:tcW w:w="1134" w:type="dxa"/>
            <w:vAlign w:val="center"/>
          </w:tcPr>
          <w:p w:rsidR="00737E4A" w:rsidRPr="009D539D" w:rsidRDefault="00737E4A"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0</w:t>
            </w:r>
          </w:p>
        </w:tc>
        <w:tc>
          <w:tcPr>
            <w:tcW w:w="1134" w:type="dxa"/>
            <w:vAlign w:val="center"/>
          </w:tcPr>
          <w:p w:rsidR="00737E4A" w:rsidRPr="009D539D" w:rsidRDefault="00737E4A" w:rsidP="00BE5C2F">
            <w:pPr>
              <w:pStyle w:val="30"/>
              <w:shd w:val="clear" w:color="auto" w:fill="auto"/>
              <w:spacing w:after="258" w:line="260" w:lineRule="exact"/>
              <w:rPr>
                <w:rFonts w:ascii="Times New Roman" w:hAnsi="Times New Roman" w:cs="Times New Roman"/>
                <w:b w:val="0"/>
                <w:sz w:val="22"/>
                <w:szCs w:val="22"/>
              </w:rPr>
            </w:pPr>
            <w:r w:rsidRPr="009D539D">
              <w:rPr>
                <w:rFonts w:ascii="Times New Roman" w:hAnsi="Times New Roman" w:cs="Times New Roman"/>
                <w:b w:val="0"/>
                <w:sz w:val="22"/>
                <w:szCs w:val="22"/>
              </w:rPr>
              <w:t>15,3</w:t>
            </w:r>
          </w:p>
        </w:tc>
        <w:tc>
          <w:tcPr>
            <w:tcW w:w="1134" w:type="dxa"/>
            <w:vAlign w:val="center"/>
          </w:tcPr>
          <w:p w:rsidR="00737E4A"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0</w:t>
            </w:r>
          </w:p>
        </w:tc>
        <w:tc>
          <w:tcPr>
            <w:tcW w:w="1134" w:type="dxa"/>
            <w:vAlign w:val="center"/>
          </w:tcPr>
          <w:p w:rsidR="00737E4A" w:rsidRPr="009D539D" w:rsidRDefault="004D4680"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-15,3</w:t>
            </w:r>
          </w:p>
        </w:tc>
        <w:tc>
          <w:tcPr>
            <w:tcW w:w="708" w:type="dxa"/>
            <w:vAlign w:val="center"/>
          </w:tcPr>
          <w:p w:rsidR="00737E4A" w:rsidRPr="009D539D" w:rsidRDefault="00101083"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-0,004</w:t>
            </w:r>
          </w:p>
        </w:tc>
        <w:tc>
          <w:tcPr>
            <w:tcW w:w="851"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0"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1" w:type="dxa"/>
            <w:vAlign w:val="center"/>
          </w:tcPr>
          <w:p w:rsidR="00737E4A" w:rsidRPr="009D539D" w:rsidRDefault="00550A89" w:rsidP="001B42F3">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r>
      <w:tr w:rsidR="008E42E4" w:rsidRPr="001B42F3" w:rsidTr="008E42E4">
        <w:tc>
          <w:tcPr>
            <w:tcW w:w="2411" w:type="dxa"/>
            <w:shd w:val="clear" w:color="auto" w:fill="DAEEF3" w:themeFill="accent5" w:themeFillTint="33"/>
            <w:vAlign w:val="bottom"/>
          </w:tcPr>
          <w:p w:rsidR="00737E4A" w:rsidRPr="00737E4A" w:rsidRDefault="00737E4A" w:rsidP="001B42F3">
            <w:pPr>
              <w:pStyle w:val="22"/>
              <w:shd w:val="clear" w:color="auto" w:fill="auto"/>
              <w:spacing w:before="0"/>
              <w:jc w:val="left"/>
              <w:rPr>
                <w:rFonts w:ascii="Times New Roman" w:hAnsi="Times New Roman" w:cs="Times New Roman"/>
                <w:b/>
                <w:sz w:val="22"/>
                <w:szCs w:val="22"/>
              </w:rPr>
            </w:pPr>
            <w:r w:rsidRPr="00737E4A">
              <w:rPr>
                <w:rFonts w:ascii="Times New Roman" w:hAnsi="Times New Roman" w:cs="Times New Roman"/>
                <w:b/>
                <w:sz w:val="22"/>
                <w:szCs w:val="22"/>
              </w:rPr>
              <w:t>ИТОГО СОБСТВЕННЫЕ ДОХОДЫ</w:t>
            </w:r>
          </w:p>
        </w:tc>
        <w:tc>
          <w:tcPr>
            <w:tcW w:w="1134" w:type="dxa"/>
            <w:shd w:val="clear" w:color="auto" w:fill="DAEEF3" w:themeFill="accent5" w:themeFillTint="33"/>
            <w:vAlign w:val="center"/>
          </w:tcPr>
          <w:p w:rsidR="00737E4A" w:rsidRPr="009D539D" w:rsidRDefault="00737E4A" w:rsidP="00D10D53">
            <w:pPr>
              <w:pStyle w:val="30"/>
              <w:shd w:val="clear" w:color="auto" w:fill="auto"/>
              <w:spacing w:after="258" w:line="260" w:lineRule="exact"/>
              <w:rPr>
                <w:rFonts w:ascii="Times New Roman" w:hAnsi="Times New Roman" w:cs="Times New Roman"/>
                <w:sz w:val="22"/>
                <w:szCs w:val="22"/>
              </w:rPr>
            </w:pPr>
            <w:r w:rsidRPr="009D539D">
              <w:rPr>
                <w:rFonts w:ascii="Times New Roman" w:hAnsi="Times New Roman" w:cs="Times New Roman"/>
                <w:sz w:val="22"/>
                <w:szCs w:val="22"/>
              </w:rPr>
              <w:t>89293,</w:t>
            </w:r>
            <w:r w:rsidR="00D10D53">
              <w:rPr>
                <w:rFonts w:ascii="Times New Roman" w:hAnsi="Times New Roman" w:cs="Times New Roman"/>
                <w:sz w:val="22"/>
                <w:szCs w:val="22"/>
              </w:rPr>
              <w:t>5</w:t>
            </w:r>
          </w:p>
        </w:tc>
        <w:tc>
          <w:tcPr>
            <w:tcW w:w="1134" w:type="dxa"/>
            <w:shd w:val="clear" w:color="auto" w:fill="DAEEF3" w:themeFill="accent5" w:themeFillTint="33"/>
            <w:vAlign w:val="center"/>
          </w:tcPr>
          <w:p w:rsidR="00737E4A" w:rsidRPr="009D539D" w:rsidRDefault="00737E4A" w:rsidP="00BE5C2F">
            <w:pPr>
              <w:pStyle w:val="30"/>
              <w:shd w:val="clear" w:color="auto" w:fill="auto"/>
              <w:spacing w:after="258" w:line="260" w:lineRule="exact"/>
              <w:rPr>
                <w:rFonts w:ascii="Times New Roman" w:hAnsi="Times New Roman" w:cs="Times New Roman"/>
                <w:sz w:val="22"/>
                <w:szCs w:val="22"/>
              </w:rPr>
            </w:pPr>
            <w:r w:rsidRPr="009D539D">
              <w:rPr>
                <w:rFonts w:ascii="Times New Roman" w:hAnsi="Times New Roman" w:cs="Times New Roman"/>
                <w:sz w:val="22"/>
                <w:szCs w:val="22"/>
              </w:rPr>
              <w:t>92682,5</w:t>
            </w:r>
          </w:p>
        </w:tc>
        <w:tc>
          <w:tcPr>
            <w:tcW w:w="1134" w:type="dxa"/>
            <w:shd w:val="clear" w:color="auto" w:fill="DAEEF3" w:themeFill="accent5" w:themeFillTint="33"/>
            <w:vAlign w:val="center"/>
          </w:tcPr>
          <w:p w:rsidR="00737E4A" w:rsidRPr="009D539D" w:rsidRDefault="004D4680"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86 837,1</w:t>
            </w:r>
          </w:p>
        </w:tc>
        <w:tc>
          <w:tcPr>
            <w:tcW w:w="1134" w:type="dxa"/>
            <w:shd w:val="clear" w:color="auto" w:fill="DAEEF3" w:themeFill="accent5" w:themeFillTint="33"/>
            <w:vAlign w:val="center"/>
          </w:tcPr>
          <w:p w:rsidR="00737E4A" w:rsidRPr="009D539D" w:rsidRDefault="004D4680"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90 636,8</w:t>
            </w:r>
          </w:p>
        </w:tc>
        <w:tc>
          <w:tcPr>
            <w:tcW w:w="708" w:type="dxa"/>
            <w:shd w:val="clear" w:color="auto" w:fill="DAEEF3" w:themeFill="accent5" w:themeFillTint="33"/>
            <w:vAlign w:val="center"/>
          </w:tcPr>
          <w:p w:rsidR="00737E4A" w:rsidRPr="009D539D" w:rsidRDefault="00BE5C2F"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22,7</w:t>
            </w:r>
          </w:p>
        </w:tc>
        <w:tc>
          <w:tcPr>
            <w:tcW w:w="851" w:type="dxa"/>
            <w:shd w:val="clear" w:color="auto" w:fill="DAEEF3" w:themeFill="accent5" w:themeFillTint="33"/>
            <w:vAlign w:val="center"/>
          </w:tcPr>
          <w:p w:rsidR="00737E4A" w:rsidRPr="009D539D" w:rsidRDefault="00550A89"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101,5</w:t>
            </w:r>
          </w:p>
        </w:tc>
        <w:tc>
          <w:tcPr>
            <w:tcW w:w="850" w:type="dxa"/>
            <w:shd w:val="clear" w:color="auto" w:fill="DAEEF3" w:themeFill="accent5" w:themeFillTint="33"/>
            <w:vAlign w:val="center"/>
          </w:tcPr>
          <w:p w:rsidR="00737E4A" w:rsidRPr="009D539D" w:rsidRDefault="00550A89"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97,8</w:t>
            </w:r>
          </w:p>
        </w:tc>
        <w:tc>
          <w:tcPr>
            <w:tcW w:w="851" w:type="dxa"/>
            <w:shd w:val="clear" w:color="auto" w:fill="DAEEF3" w:themeFill="accent5" w:themeFillTint="33"/>
            <w:vAlign w:val="center"/>
          </w:tcPr>
          <w:p w:rsidR="00737E4A" w:rsidRPr="009D539D" w:rsidRDefault="00550A89" w:rsidP="001B42F3">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104,4</w:t>
            </w:r>
          </w:p>
        </w:tc>
      </w:tr>
      <w:tr w:rsidR="008E42E4" w:rsidRPr="001B42F3" w:rsidTr="00C67359">
        <w:tc>
          <w:tcPr>
            <w:tcW w:w="2411" w:type="dxa"/>
            <w:shd w:val="clear" w:color="auto" w:fill="F2F2F2" w:themeFill="background1" w:themeFillShade="F2"/>
            <w:vAlign w:val="bottom"/>
          </w:tcPr>
          <w:p w:rsidR="001D3D40" w:rsidRPr="00C67359" w:rsidRDefault="001D3D40" w:rsidP="001B42F3">
            <w:pPr>
              <w:pStyle w:val="22"/>
              <w:shd w:val="clear" w:color="auto" w:fill="auto"/>
              <w:spacing w:before="0"/>
              <w:jc w:val="left"/>
              <w:rPr>
                <w:rFonts w:ascii="Times New Roman" w:hAnsi="Times New Roman" w:cs="Times New Roman"/>
                <w:b/>
                <w:sz w:val="22"/>
                <w:szCs w:val="22"/>
              </w:rPr>
            </w:pPr>
            <w:r w:rsidRPr="00C67359">
              <w:rPr>
                <w:rFonts w:ascii="Times New Roman" w:hAnsi="Times New Roman" w:cs="Times New Roman"/>
                <w:b/>
                <w:sz w:val="22"/>
                <w:szCs w:val="22"/>
              </w:rPr>
              <w:t>Безвозмездные поступления из краевого бюджета, в т.ч.:</w:t>
            </w:r>
          </w:p>
        </w:tc>
        <w:tc>
          <w:tcPr>
            <w:tcW w:w="1134" w:type="dxa"/>
            <w:shd w:val="clear" w:color="auto" w:fill="F2F2F2" w:themeFill="background1" w:themeFillShade="F2"/>
            <w:vAlign w:val="center"/>
          </w:tcPr>
          <w:p w:rsidR="001D3D40" w:rsidRPr="00C67359" w:rsidRDefault="001D3D40" w:rsidP="001D3D40">
            <w:pPr>
              <w:pStyle w:val="30"/>
              <w:shd w:val="clear" w:color="auto" w:fill="auto"/>
              <w:spacing w:after="258" w:line="260" w:lineRule="exact"/>
              <w:rPr>
                <w:rFonts w:ascii="Times New Roman" w:hAnsi="Times New Roman" w:cs="Times New Roman"/>
                <w:sz w:val="22"/>
                <w:szCs w:val="22"/>
              </w:rPr>
            </w:pPr>
            <w:r w:rsidRPr="00C67359">
              <w:rPr>
                <w:rFonts w:ascii="Times New Roman" w:hAnsi="Times New Roman" w:cs="Times New Roman"/>
                <w:sz w:val="22"/>
                <w:szCs w:val="22"/>
              </w:rPr>
              <w:t>222762,1</w:t>
            </w:r>
          </w:p>
        </w:tc>
        <w:tc>
          <w:tcPr>
            <w:tcW w:w="1134" w:type="dxa"/>
            <w:shd w:val="clear" w:color="auto" w:fill="F2F2F2" w:themeFill="background1" w:themeFillShade="F2"/>
            <w:vAlign w:val="center"/>
          </w:tcPr>
          <w:p w:rsidR="001D3D40" w:rsidRPr="00C67359" w:rsidRDefault="001D3D40" w:rsidP="001D3D40">
            <w:pPr>
              <w:pStyle w:val="30"/>
              <w:shd w:val="clear" w:color="auto" w:fill="auto"/>
              <w:spacing w:after="258" w:line="260" w:lineRule="exact"/>
              <w:rPr>
                <w:rFonts w:ascii="Times New Roman" w:hAnsi="Times New Roman" w:cs="Times New Roman"/>
                <w:sz w:val="22"/>
                <w:szCs w:val="22"/>
              </w:rPr>
            </w:pPr>
            <w:r w:rsidRPr="00C67359">
              <w:rPr>
                <w:rFonts w:ascii="Times New Roman" w:hAnsi="Times New Roman" w:cs="Times New Roman"/>
                <w:sz w:val="22"/>
                <w:szCs w:val="22"/>
              </w:rPr>
              <w:t>324284,9</w:t>
            </w:r>
          </w:p>
        </w:tc>
        <w:tc>
          <w:tcPr>
            <w:tcW w:w="1134" w:type="dxa"/>
            <w:shd w:val="clear" w:color="auto" w:fill="F2F2F2" w:themeFill="background1" w:themeFillShade="F2"/>
            <w:vAlign w:val="center"/>
          </w:tcPr>
          <w:p w:rsidR="001D3D40" w:rsidRPr="00C67359" w:rsidRDefault="001D3D40" w:rsidP="001D3D40">
            <w:pPr>
              <w:pStyle w:val="30"/>
              <w:shd w:val="clear" w:color="auto" w:fill="auto"/>
              <w:spacing w:after="258" w:line="260" w:lineRule="exact"/>
              <w:rPr>
                <w:rFonts w:ascii="Times New Roman" w:hAnsi="Times New Roman" w:cs="Times New Roman"/>
                <w:sz w:val="22"/>
                <w:szCs w:val="22"/>
              </w:rPr>
            </w:pPr>
            <w:r w:rsidRPr="00C67359">
              <w:rPr>
                <w:rFonts w:ascii="Times New Roman" w:hAnsi="Times New Roman" w:cs="Times New Roman"/>
                <w:sz w:val="22"/>
                <w:szCs w:val="22"/>
              </w:rPr>
              <w:t>313188,9</w:t>
            </w:r>
          </w:p>
        </w:tc>
        <w:tc>
          <w:tcPr>
            <w:tcW w:w="1134" w:type="dxa"/>
            <w:shd w:val="clear" w:color="auto" w:fill="F2F2F2" w:themeFill="background1" w:themeFillShade="F2"/>
            <w:vAlign w:val="center"/>
          </w:tcPr>
          <w:p w:rsidR="001D3D40" w:rsidRPr="00C67359" w:rsidRDefault="001D3D40" w:rsidP="001D3D40">
            <w:pPr>
              <w:pStyle w:val="30"/>
              <w:shd w:val="clear" w:color="auto" w:fill="auto"/>
              <w:spacing w:after="258" w:line="260" w:lineRule="exact"/>
              <w:rPr>
                <w:rFonts w:ascii="Times New Roman" w:hAnsi="Times New Roman" w:cs="Times New Roman"/>
                <w:sz w:val="22"/>
                <w:szCs w:val="22"/>
              </w:rPr>
            </w:pPr>
            <w:r w:rsidRPr="00C67359">
              <w:rPr>
                <w:rFonts w:ascii="Times New Roman" w:hAnsi="Times New Roman" w:cs="Times New Roman"/>
                <w:sz w:val="22"/>
                <w:szCs w:val="22"/>
              </w:rPr>
              <w:t>307383,3</w:t>
            </w:r>
          </w:p>
        </w:tc>
        <w:tc>
          <w:tcPr>
            <w:tcW w:w="708" w:type="dxa"/>
            <w:shd w:val="clear" w:color="auto" w:fill="F2F2F2" w:themeFill="background1" w:themeFillShade="F2"/>
            <w:vAlign w:val="center"/>
          </w:tcPr>
          <w:p w:rsidR="001D3D40" w:rsidRPr="00C67359" w:rsidRDefault="00101083" w:rsidP="001D3D40">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77,1</w:t>
            </w:r>
          </w:p>
        </w:tc>
        <w:tc>
          <w:tcPr>
            <w:tcW w:w="851" w:type="dxa"/>
            <w:shd w:val="clear" w:color="auto" w:fill="F2F2F2" w:themeFill="background1" w:themeFillShade="F2"/>
            <w:vAlign w:val="center"/>
          </w:tcPr>
          <w:p w:rsidR="001D3D40" w:rsidRPr="00C67359" w:rsidRDefault="0022607C" w:rsidP="001D3D40">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138,0</w:t>
            </w:r>
          </w:p>
        </w:tc>
        <w:tc>
          <w:tcPr>
            <w:tcW w:w="850" w:type="dxa"/>
            <w:shd w:val="clear" w:color="auto" w:fill="F2F2F2" w:themeFill="background1" w:themeFillShade="F2"/>
            <w:vAlign w:val="center"/>
          </w:tcPr>
          <w:p w:rsidR="001D3D40" w:rsidRPr="00C67359" w:rsidRDefault="0022607C" w:rsidP="001D3D40">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94,8</w:t>
            </w:r>
          </w:p>
        </w:tc>
        <w:tc>
          <w:tcPr>
            <w:tcW w:w="851" w:type="dxa"/>
            <w:shd w:val="clear" w:color="auto" w:fill="F2F2F2" w:themeFill="background1" w:themeFillShade="F2"/>
            <w:vAlign w:val="center"/>
          </w:tcPr>
          <w:p w:rsidR="001D3D40" w:rsidRPr="00C67359" w:rsidRDefault="00AA67C1" w:rsidP="001D3D40">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98,1</w:t>
            </w:r>
          </w:p>
        </w:tc>
      </w:tr>
      <w:tr w:rsidR="008E42E4" w:rsidRPr="001B42F3" w:rsidTr="008E42E4">
        <w:tc>
          <w:tcPr>
            <w:tcW w:w="2411" w:type="dxa"/>
            <w:shd w:val="clear" w:color="auto" w:fill="FFFFFF" w:themeFill="background1"/>
            <w:vAlign w:val="center"/>
          </w:tcPr>
          <w:p w:rsidR="001D3D40" w:rsidRPr="001D3D40" w:rsidRDefault="001D3D40" w:rsidP="001D3D40">
            <w:pPr>
              <w:pStyle w:val="22"/>
              <w:shd w:val="clear" w:color="auto" w:fill="auto"/>
              <w:spacing w:before="0"/>
              <w:jc w:val="left"/>
              <w:rPr>
                <w:rFonts w:ascii="Times New Roman" w:hAnsi="Times New Roman" w:cs="Times New Roman"/>
                <w:sz w:val="22"/>
                <w:szCs w:val="22"/>
              </w:rPr>
            </w:pPr>
            <w:r w:rsidRPr="001D3D40">
              <w:rPr>
                <w:rFonts w:ascii="Times New Roman" w:hAnsi="Times New Roman" w:cs="Times New Roman"/>
                <w:sz w:val="22"/>
                <w:szCs w:val="22"/>
              </w:rPr>
              <w:t>Дотации</w:t>
            </w:r>
          </w:p>
        </w:tc>
        <w:tc>
          <w:tcPr>
            <w:tcW w:w="1134" w:type="dxa"/>
            <w:shd w:val="clear" w:color="auto" w:fill="FFFFFF" w:themeFill="background1"/>
            <w:vAlign w:val="center"/>
          </w:tcPr>
          <w:p w:rsidR="001D3D40" w:rsidRPr="001D3D40" w:rsidRDefault="001D3D40"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13 829,0</w:t>
            </w:r>
          </w:p>
        </w:tc>
        <w:tc>
          <w:tcPr>
            <w:tcW w:w="1134" w:type="dxa"/>
            <w:shd w:val="clear" w:color="auto" w:fill="FFFFFF" w:themeFill="background1"/>
            <w:vAlign w:val="center"/>
          </w:tcPr>
          <w:p w:rsidR="001D3D40" w:rsidRPr="001D3D40" w:rsidRDefault="001D3D40"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37 728,0</w:t>
            </w:r>
          </w:p>
        </w:tc>
        <w:tc>
          <w:tcPr>
            <w:tcW w:w="1134" w:type="dxa"/>
            <w:shd w:val="clear" w:color="auto" w:fill="FFFFFF" w:themeFill="background1"/>
            <w:vAlign w:val="center"/>
          </w:tcPr>
          <w:p w:rsidR="001D3D40" w:rsidRPr="001D3D40" w:rsidRDefault="001D3D40"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49 160,4</w:t>
            </w:r>
          </w:p>
        </w:tc>
        <w:tc>
          <w:tcPr>
            <w:tcW w:w="1134" w:type="dxa"/>
            <w:shd w:val="clear" w:color="auto" w:fill="FFFFFF" w:themeFill="background1"/>
            <w:vAlign w:val="center"/>
          </w:tcPr>
          <w:p w:rsidR="001D3D40" w:rsidRPr="001D3D40" w:rsidRDefault="001D3D40"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49 160,4</w:t>
            </w:r>
          </w:p>
        </w:tc>
        <w:tc>
          <w:tcPr>
            <w:tcW w:w="708" w:type="dxa"/>
            <w:shd w:val="clear" w:color="auto" w:fill="FFFFFF" w:themeFill="background1"/>
            <w:vAlign w:val="center"/>
          </w:tcPr>
          <w:p w:rsidR="001D3D40" w:rsidRPr="001D3D40" w:rsidRDefault="00101083"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12,3</w:t>
            </w:r>
          </w:p>
        </w:tc>
        <w:tc>
          <w:tcPr>
            <w:tcW w:w="851" w:type="dxa"/>
            <w:shd w:val="clear" w:color="auto" w:fill="FFFFFF" w:themeFill="background1"/>
            <w:vAlign w:val="center"/>
          </w:tcPr>
          <w:p w:rsidR="001D3D40" w:rsidRPr="001D3D40" w:rsidRDefault="0022607C"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355,5</w:t>
            </w:r>
          </w:p>
        </w:tc>
        <w:tc>
          <w:tcPr>
            <w:tcW w:w="850" w:type="dxa"/>
            <w:shd w:val="clear" w:color="auto" w:fill="FFFFFF" w:themeFill="background1"/>
            <w:vAlign w:val="center"/>
          </w:tcPr>
          <w:p w:rsidR="001D3D40"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130,3</w:t>
            </w:r>
          </w:p>
        </w:tc>
        <w:tc>
          <w:tcPr>
            <w:tcW w:w="851" w:type="dxa"/>
            <w:shd w:val="clear" w:color="auto" w:fill="FFFFFF" w:themeFill="background1"/>
            <w:vAlign w:val="center"/>
          </w:tcPr>
          <w:p w:rsidR="001D3D40"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100</w:t>
            </w:r>
          </w:p>
        </w:tc>
      </w:tr>
      <w:tr w:rsidR="008E42E4" w:rsidRPr="001B42F3" w:rsidTr="008E42E4">
        <w:tc>
          <w:tcPr>
            <w:tcW w:w="2411" w:type="dxa"/>
            <w:shd w:val="clear" w:color="auto" w:fill="FFFFFF" w:themeFill="background1"/>
            <w:vAlign w:val="center"/>
          </w:tcPr>
          <w:p w:rsidR="001D3D40" w:rsidRPr="001D3D40" w:rsidRDefault="001D3D40" w:rsidP="001D3D40">
            <w:pPr>
              <w:pStyle w:val="22"/>
              <w:shd w:val="clear" w:color="auto" w:fill="auto"/>
              <w:spacing w:before="0"/>
              <w:jc w:val="left"/>
              <w:rPr>
                <w:rFonts w:ascii="Times New Roman" w:hAnsi="Times New Roman" w:cs="Times New Roman"/>
                <w:sz w:val="22"/>
                <w:szCs w:val="22"/>
              </w:rPr>
            </w:pPr>
            <w:r>
              <w:rPr>
                <w:rFonts w:ascii="Times New Roman" w:hAnsi="Times New Roman" w:cs="Times New Roman"/>
                <w:sz w:val="22"/>
                <w:szCs w:val="22"/>
              </w:rPr>
              <w:t>Субвенции</w:t>
            </w:r>
          </w:p>
        </w:tc>
        <w:tc>
          <w:tcPr>
            <w:tcW w:w="1134" w:type="dxa"/>
            <w:shd w:val="clear" w:color="auto" w:fill="FFFFFF" w:themeFill="background1"/>
            <w:vAlign w:val="center"/>
          </w:tcPr>
          <w:p w:rsidR="001D3D40" w:rsidRPr="001D3D40" w:rsidRDefault="001D3D40"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65 993,8</w:t>
            </w:r>
          </w:p>
        </w:tc>
        <w:tc>
          <w:tcPr>
            <w:tcW w:w="1134" w:type="dxa"/>
            <w:shd w:val="clear" w:color="auto" w:fill="FFFFFF" w:themeFill="background1"/>
            <w:vAlign w:val="center"/>
          </w:tcPr>
          <w:p w:rsidR="001D3D40" w:rsidRPr="001D3D40" w:rsidRDefault="001D3D40"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157737,7</w:t>
            </w:r>
          </w:p>
        </w:tc>
        <w:tc>
          <w:tcPr>
            <w:tcW w:w="1134" w:type="dxa"/>
            <w:shd w:val="clear" w:color="auto" w:fill="FFFFFF" w:themeFill="background1"/>
            <w:vAlign w:val="center"/>
          </w:tcPr>
          <w:p w:rsidR="001D3D40" w:rsidRPr="001D3D40" w:rsidRDefault="001D3D40"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162394,9</w:t>
            </w:r>
          </w:p>
        </w:tc>
        <w:tc>
          <w:tcPr>
            <w:tcW w:w="1134" w:type="dxa"/>
            <w:shd w:val="clear" w:color="auto" w:fill="FFFFFF" w:themeFill="background1"/>
            <w:vAlign w:val="center"/>
          </w:tcPr>
          <w:p w:rsidR="001D3D40" w:rsidRPr="001D3D40" w:rsidRDefault="001D3D40"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161131,2</w:t>
            </w:r>
          </w:p>
        </w:tc>
        <w:tc>
          <w:tcPr>
            <w:tcW w:w="708" w:type="dxa"/>
            <w:shd w:val="clear" w:color="auto" w:fill="FFFFFF" w:themeFill="background1"/>
            <w:vAlign w:val="center"/>
          </w:tcPr>
          <w:p w:rsidR="001D3D40" w:rsidRPr="001D3D40" w:rsidRDefault="00101083"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40,4</w:t>
            </w:r>
          </w:p>
        </w:tc>
        <w:tc>
          <w:tcPr>
            <w:tcW w:w="851" w:type="dxa"/>
            <w:shd w:val="clear" w:color="auto" w:fill="FFFFFF" w:themeFill="background1"/>
            <w:vAlign w:val="center"/>
          </w:tcPr>
          <w:p w:rsidR="001D3D40"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244,2</w:t>
            </w:r>
          </w:p>
        </w:tc>
        <w:tc>
          <w:tcPr>
            <w:tcW w:w="850" w:type="dxa"/>
            <w:shd w:val="clear" w:color="auto" w:fill="FFFFFF" w:themeFill="background1"/>
            <w:vAlign w:val="center"/>
          </w:tcPr>
          <w:p w:rsidR="001D3D40"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102,2</w:t>
            </w:r>
          </w:p>
        </w:tc>
        <w:tc>
          <w:tcPr>
            <w:tcW w:w="851" w:type="dxa"/>
            <w:shd w:val="clear" w:color="auto" w:fill="FFFFFF" w:themeFill="background1"/>
            <w:vAlign w:val="center"/>
          </w:tcPr>
          <w:p w:rsidR="001D3D40"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99,2</w:t>
            </w:r>
          </w:p>
        </w:tc>
      </w:tr>
      <w:tr w:rsidR="008E42E4" w:rsidRPr="001B42F3" w:rsidTr="008E42E4">
        <w:tc>
          <w:tcPr>
            <w:tcW w:w="2411" w:type="dxa"/>
            <w:shd w:val="clear" w:color="auto" w:fill="FFFFFF" w:themeFill="background1"/>
            <w:vAlign w:val="center"/>
          </w:tcPr>
          <w:p w:rsidR="001D3D40" w:rsidRPr="001D3D40" w:rsidRDefault="001D3D40" w:rsidP="001D3D40">
            <w:pPr>
              <w:pStyle w:val="22"/>
              <w:shd w:val="clear" w:color="auto" w:fill="auto"/>
              <w:spacing w:before="0"/>
              <w:jc w:val="left"/>
              <w:rPr>
                <w:rFonts w:ascii="Times New Roman" w:hAnsi="Times New Roman" w:cs="Times New Roman"/>
                <w:sz w:val="22"/>
                <w:szCs w:val="22"/>
              </w:rPr>
            </w:pPr>
            <w:r>
              <w:rPr>
                <w:rFonts w:ascii="Times New Roman" w:hAnsi="Times New Roman" w:cs="Times New Roman"/>
                <w:sz w:val="22"/>
                <w:szCs w:val="22"/>
              </w:rPr>
              <w:t>Субсидии</w:t>
            </w:r>
          </w:p>
        </w:tc>
        <w:tc>
          <w:tcPr>
            <w:tcW w:w="1134" w:type="dxa"/>
            <w:shd w:val="clear" w:color="auto" w:fill="FFFFFF" w:themeFill="background1"/>
            <w:vAlign w:val="center"/>
          </w:tcPr>
          <w:p w:rsidR="001D3D40" w:rsidRPr="001D3D40" w:rsidRDefault="001D3D40"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142939,3</w:t>
            </w:r>
          </w:p>
        </w:tc>
        <w:tc>
          <w:tcPr>
            <w:tcW w:w="1134" w:type="dxa"/>
            <w:shd w:val="clear" w:color="auto" w:fill="FFFFFF" w:themeFill="background1"/>
            <w:vAlign w:val="center"/>
          </w:tcPr>
          <w:p w:rsidR="001D3D40" w:rsidRPr="001D3D40" w:rsidRDefault="001D3D40"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128819,2</w:t>
            </w:r>
          </w:p>
        </w:tc>
        <w:tc>
          <w:tcPr>
            <w:tcW w:w="1134" w:type="dxa"/>
            <w:shd w:val="clear" w:color="auto" w:fill="FFFFFF" w:themeFill="background1"/>
            <w:vAlign w:val="center"/>
          </w:tcPr>
          <w:p w:rsidR="001D3D40" w:rsidRPr="001D3D40" w:rsidRDefault="001D3D40"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101633,6</w:t>
            </w:r>
          </w:p>
        </w:tc>
        <w:tc>
          <w:tcPr>
            <w:tcW w:w="1134" w:type="dxa"/>
            <w:shd w:val="clear" w:color="auto" w:fill="FFFFFF" w:themeFill="background1"/>
            <w:vAlign w:val="center"/>
          </w:tcPr>
          <w:p w:rsidR="001D3D40" w:rsidRPr="001D3D40" w:rsidRDefault="001D3D40"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97091,7</w:t>
            </w:r>
          </w:p>
        </w:tc>
        <w:tc>
          <w:tcPr>
            <w:tcW w:w="708" w:type="dxa"/>
            <w:shd w:val="clear" w:color="auto" w:fill="FFFFFF" w:themeFill="background1"/>
            <w:vAlign w:val="center"/>
          </w:tcPr>
          <w:p w:rsidR="001D3D40" w:rsidRPr="001D3D40" w:rsidRDefault="00101083"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24,4</w:t>
            </w:r>
          </w:p>
        </w:tc>
        <w:tc>
          <w:tcPr>
            <w:tcW w:w="851" w:type="dxa"/>
            <w:shd w:val="clear" w:color="auto" w:fill="FFFFFF" w:themeFill="background1"/>
            <w:vAlign w:val="center"/>
          </w:tcPr>
          <w:p w:rsidR="001D3D40"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67,9</w:t>
            </w:r>
          </w:p>
        </w:tc>
        <w:tc>
          <w:tcPr>
            <w:tcW w:w="850" w:type="dxa"/>
            <w:shd w:val="clear" w:color="auto" w:fill="FFFFFF" w:themeFill="background1"/>
            <w:vAlign w:val="center"/>
          </w:tcPr>
          <w:p w:rsidR="001D3D40"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75,4</w:t>
            </w:r>
          </w:p>
        </w:tc>
        <w:tc>
          <w:tcPr>
            <w:tcW w:w="851" w:type="dxa"/>
            <w:shd w:val="clear" w:color="auto" w:fill="FFFFFF" w:themeFill="background1"/>
            <w:vAlign w:val="center"/>
          </w:tcPr>
          <w:p w:rsidR="001D3D40"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95,5</w:t>
            </w:r>
          </w:p>
        </w:tc>
      </w:tr>
      <w:tr w:rsidR="00D10D53" w:rsidRPr="001B42F3" w:rsidTr="008E42E4">
        <w:tc>
          <w:tcPr>
            <w:tcW w:w="2411" w:type="dxa"/>
            <w:shd w:val="clear" w:color="auto" w:fill="FFFFFF" w:themeFill="background1"/>
            <w:vAlign w:val="center"/>
          </w:tcPr>
          <w:p w:rsidR="00D10D53" w:rsidRDefault="00D10D53" w:rsidP="001D3D40">
            <w:pPr>
              <w:pStyle w:val="22"/>
              <w:shd w:val="clear" w:color="auto" w:fill="auto"/>
              <w:spacing w:before="0"/>
              <w:jc w:val="left"/>
              <w:rPr>
                <w:rFonts w:ascii="Times New Roman" w:hAnsi="Times New Roman" w:cs="Times New Roman"/>
                <w:sz w:val="22"/>
                <w:szCs w:val="22"/>
              </w:rPr>
            </w:pPr>
            <w:r>
              <w:rPr>
                <w:rFonts w:ascii="Times New Roman" w:hAnsi="Times New Roman" w:cs="Times New Roman"/>
                <w:sz w:val="22"/>
                <w:szCs w:val="22"/>
              </w:rPr>
              <w:t>Иные межбюджетные трансферты</w:t>
            </w:r>
          </w:p>
        </w:tc>
        <w:tc>
          <w:tcPr>
            <w:tcW w:w="1134" w:type="dxa"/>
            <w:shd w:val="clear" w:color="auto" w:fill="FFFFFF" w:themeFill="background1"/>
            <w:vAlign w:val="center"/>
          </w:tcPr>
          <w:p w:rsidR="00D10D53" w:rsidRDefault="00D10D53"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20,0</w:t>
            </w:r>
          </w:p>
        </w:tc>
        <w:tc>
          <w:tcPr>
            <w:tcW w:w="1134" w:type="dxa"/>
            <w:shd w:val="clear" w:color="auto" w:fill="FFFFFF" w:themeFill="background1"/>
            <w:vAlign w:val="center"/>
          </w:tcPr>
          <w:p w:rsidR="00D10D53" w:rsidRDefault="00D10D53"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20,0</w:t>
            </w:r>
          </w:p>
        </w:tc>
        <w:tc>
          <w:tcPr>
            <w:tcW w:w="1134" w:type="dxa"/>
            <w:shd w:val="clear" w:color="auto" w:fill="FFFFFF" w:themeFill="background1"/>
            <w:vAlign w:val="center"/>
          </w:tcPr>
          <w:p w:rsidR="00D10D53" w:rsidRDefault="00FA2E82"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1134" w:type="dxa"/>
            <w:shd w:val="clear" w:color="auto" w:fill="FFFFFF" w:themeFill="background1"/>
            <w:vAlign w:val="center"/>
          </w:tcPr>
          <w:p w:rsidR="00D10D53" w:rsidRDefault="00101083"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708" w:type="dxa"/>
            <w:shd w:val="clear" w:color="auto" w:fill="FFFFFF" w:themeFill="background1"/>
            <w:vAlign w:val="center"/>
          </w:tcPr>
          <w:p w:rsidR="00D10D53" w:rsidRPr="001D3D40" w:rsidRDefault="00101083"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1" w:type="dxa"/>
            <w:shd w:val="clear" w:color="auto" w:fill="FFFFFF" w:themeFill="background1"/>
            <w:vAlign w:val="center"/>
          </w:tcPr>
          <w:p w:rsidR="00D10D53"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0" w:type="dxa"/>
            <w:shd w:val="clear" w:color="auto" w:fill="FFFFFF" w:themeFill="background1"/>
            <w:vAlign w:val="center"/>
          </w:tcPr>
          <w:p w:rsidR="00D10D53"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1" w:type="dxa"/>
            <w:shd w:val="clear" w:color="auto" w:fill="FFFFFF" w:themeFill="background1"/>
            <w:vAlign w:val="center"/>
          </w:tcPr>
          <w:p w:rsidR="00D10D53"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r>
      <w:tr w:rsidR="00D10D53" w:rsidRPr="001B42F3" w:rsidTr="008E42E4">
        <w:tc>
          <w:tcPr>
            <w:tcW w:w="2411" w:type="dxa"/>
            <w:shd w:val="clear" w:color="auto" w:fill="FFFFFF" w:themeFill="background1"/>
            <w:vAlign w:val="center"/>
          </w:tcPr>
          <w:p w:rsidR="00D10D53" w:rsidRDefault="00D10D53" w:rsidP="001D3D40">
            <w:pPr>
              <w:pStyle w:val="22"/>
              <w:shd w:val="clear" w:color="auto" w:fill="auto"/>
              <w:spacing w:before="0"/>
              <w:jc w:val="left"/>
              <w:rPr>
                <w:rFonts w:ascii="Times New Roman" w:hAnsi="Times New Roman" w:cs="Times New Roman"/>
                <w:sz w:val="22"/>
                <w:szCs w:val="22"/>
              </w:rPr>
            </w:pPr>
            <w:r>
              <w:rPr>
                <w:rFonts w:ascii="Times New Roman" w:hAnsi="Times New Roman" w:cs="Times New Roman"/>
                <w:sz w:val="22"/>
                <w:szCs w:val="22"/>
              </w:rPr>
              <w:t>Прочие безвозмездные поступления</w:t>
            </w:r>
          </w:p>
        </w:tc>
        <w:tc>
          <w:tcPr>
            <w:tcW w:w="1134" w:type="dxa"/>
            <w:shd w:val="clear" w:color="auto" w:fill="FFFFFF" w:themeFill="background1"/>
            <w:vAlign w:val="center"/>
          </w:tcPr>
          <w:p w:rsidR="00D10D53" w:rsidRDefault="00D10D53"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62,0</w:t>
            </w:r>
          </w:p>
        </w:tc>
        <w:tc>
          <w:tcPr>
            <w:tcW w:w="1134" w:type="dxa"/>
            <w:shd w:val="clear" w:color="auto" w:fill="FFFFFF" w:themeFill="background1"/>
            <w:vAlign w:val="center"/>
          </w:tcPr>
          <w:p w:rsidR="00D10D53" w:rsidRDefault="00D10D53"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0,5</w:t>
            </w:r>
          </w:p>
        </w:tc>
        <w:tc>
          <w:tcPr>
            <w:tcW w:w="1134" w:type="dxa"/>
            <w:shd w:val="clear" w:color="auto" w:fill="FFFFFF" w:themeFill="background1"/>
            <w:vAlign w:val="center"/>
          </w:tcPr>
          <w:p w:rsidR="00D10D53" w:rsidRDefault="00867687"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617,6</w:t>
            </w:r>
          </w:p>
        </w:tc>
        <w:tc>
          <w:tcPr>
            <w:tcW w:w="1134" w:type="dxa"/>
            <w:shd w:val="clear" w:color="auto" w:fill="FFFFFF" w:themeFill="background1"/>
            <w:vAlign w:val="center"/>
          </w:tcPr>
          <w:p w:rsidR="00D10D53" w:rsidRDefault="007C4616"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617,6</w:t>
            </w:r>
          </w:p>
        </w:tc>
        <w:tc>
          <w:tcPr>
            <w:tcW w:w="708" w:type="dxa"/>
            <w:shd w:val="clear" w:color="auto" w:fill="FFFFFF" w:themeFill="background1"/>
            <w:vAlign w:val="center"/>
          </w:tcPr>
          <w:p w:rsidR="00D10D53" w:rsidRPr="001D3D40" w:rsidRDefault="00101083"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0,2</w:t>
            </w:r>
          </w:p>
        </w:tc>
        <w:tc>
          <w:tcPr>
            <w:tcW w:w="851" w:type="dxa"/>
            <w:shd w:val="clear" w:color="auto" w:fill="FFFFFF" w:themeFill="background1"/>
            <w:vAlign w:val="center"/>
          </w:tcPr>
          <w:p w:rsidR="00D10D53"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996,1</w:t>
            </w:r>
          </w:p>
        </w:tc>
        <w:tc>
          <w:tcPr>
            <w:tcW w:w="850" w:type="dxa"/>
            <w:shd w:val="clear" w:color="auto" w:fill="FFFFFF" w:themeFill="background1"/>
            <w:vAlign w:val="center"/>
          </w:tcPr>
          <w:p w:rsidR="00D10D53"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123520,0</w:t>
            </w:r>
            <w:r w:rsidR="00DC28B1">
              <w:rPr>
                <w:rFonts w:ascii="Times New Roman" w:hAnsi="Times New Roman" w:cs="Times New Roman"/>
                <w:b w:val="0"/>
                <w:sz w:val="22"/>
                <w:szCs w:val="22"/>
              </w:rPr>
              <w:t xml:space="preserve"> </w:t>
            </w:r>
          </w:p>
        </w:tc>
        <w:tc>
          <w:tcPr>
            <w:tcW w:w="851" w:type="dxa"/>
            <w:shd w:val="clear" w:color="auto" w:fill="FFFFFF" w:themeFill="background1"/>
            <w:vAlign w:val="center"/>
          </w:tcPr>
          <w:p w:rsidR="00D10D53"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100</w:t>
            </w:r>
          </w:p>
        </w:tc>
      </w:tr>
      <w:tr w:rsidR="008E42E4" w:rsidRPr="001B42F3" w:rsidTr="008E42E4">
        <w:tc>
          <w:tcPr>
            <w:tcW w:w="2411" w:type="dxa"/>
            <w:shd w:val="clear" w:color="auto" w:fill="FFFFFF" w:themeFill="background1"/>
            <w:vAlign w:val="center"/>
          </w:tcPr>
          <w:p w:rsidR="001D3D40" w:rsidRPr="00D10D53" w:rsidRDefault="00D10D53" w:rsidP="001D3D40">
            <w:pPr>
              <w:pStyle w:val="22"/>
              <w:shd w:val="clear" w:color="auto" w:fill="auto"/>
              <w:spacing w:before="0"/>
              <w:jc w:val="left"/>
              <w:rPr>
                <w:rFonts w:ascii="Times New Roman" w:hAnsi="Times New Roman" w:cs="Times New Roman"/>
                <w:sz w:val="22"/>
                <w:szCs w:val="22"/>
              </w:rPr>
            </w:pPr>
            <w:r w:rsidRPr="00D10D53">
              <w:rPr>
                <w:rFonts w:ascii="Times New Roman" w:hAnsi="Times New Roman" w:cs="Times New Roman"/>
                <w:sz w:val="22"/>
                <w:szCs w:val="22"/>
              </w:rPr>
              <w:t>Возврат остатков</w:t>
            </w:r>
            <w:r>
              <w:rPr>
                <w:rFonts w:ascii="Times New Roman" w:hAnsi="Times New Roman" w:cs="Times New Roman"/>
                <w:sz w:val="22"/>
                <w:szCs w:val="22"/>
              </w:rPr>
              <w:t xml:space="preserve"> субсидий, субвенций</w:t>
            </w:r>
          </w:p>
        </w:tc>
        <w:tc>
          <w:tcPr>
            <w:tcW w:w="1134" w:type="dxa"/>
            <w:shd w:val="clear" w:color="auto" w:fill="FFFFFF" w:themeFill="background1"/>
            <w:vAlign w:val="center"/>
          </w:tcPr>
          <w:p w:rsidR="001D3D40" w:rsidRPr="001D3D40" w:rsidRDefault="00D10D53"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- 2 777,7</w:t>
            </w:r>
          </w:p>
        </w:tc>
        <w:tc>
          <w:tcPr>
            <w:tcW w:w="1134" w:type="dxa"/>
            <w:shd w:val="clear" w:color="auto" w:fill="FFFFFF" w:themeFill="background1"/>
            <w:vAlign w:val="center"/>
          </w:tcPr>
          <w:p w:rsidR="001D3D40" w:rsidRPr="001D3D40" w:rsidRDefault="00D10D53"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- 1 431,6</w:t>
            </w:r>
          </w:p>
        </w:tc>
        <w:tc>
          <w:tcPr>
            <w:tcW w:w="1134" w:type="dxa"/>
            <w:shd w:val="clear" w:color="auto" w:fill="FFFFFF" w:themeFill="background1"/>
            <w:vAlign w:val="center"/>
          </w:tcPr>
          <w:p w:rsidR="001D3D40" w:rsidRPr="001D3D40" w:rsidRDefault="00FA2E82"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1134" w:type="dxa"/>
            <w:shd w:val="clear" w:color="auto" w:fill="FFFFFF" w:themeFill="background1"/>
            <w:vAlign w:val="center"/>
          </w:tcPr>
          <w:p w:rsidR="001D3D40" w:rsidRPr="001D3D40" w:rsidRDefault="007C4616"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-20,1</w:t>
            </w:r>
          </w:p>
        </w:tc>
        <w:tc>
          <w:tcPr>
            <w:tcW w:w="708" w:type="dxa"/>
            <w:shd w:val="clear" w:color="auto" w:fill="FFFFFF" w:themeFill="background1"/>
            <w:vAlign w:val="center"/>
          </w:tcPr>
          <w:p w:rsidR="001D3D40" w:rsidRPr="001D3D40" w:rsidRDefault="00101083"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-0,01</w:t>
            </w:r>
          </w:p>
        </w:tc>
        <w:tc>
          <w:tcPr>
            <w:tcW w:w="851" w:type="dxa"/>
            <w:shd w:val="clear" w:color="auto" w:fill="FFFFFF" w:themeFill="background1"/>
            <w:vAlign w:val="center"/>
          </w:tcPr>
          <w:p w:rsidR="001D3D40"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0" w:type="dxa"/>
            <w:shd w:val="clear" w:color="auto" w:fill="FFFFFF" w:themeFill="background1"/>
            <w:vAlign w:val="center"/>
          </w:tcPr>
          <w:p w:rsidR="001D3D40"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1" w:type="dxa"/>
            <w:shd w:val="clear" w:color="auto" w:fill="FFFFFF" w:themeFill="background1"/>
            <w:vAlign w:val="center"/>
          </w:tcPr>
          <w:p w:rsidR="001D3D40"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r>
      <w:tr w:rsidR="00401707" w:rsidRPr="001B42F3" w:rsidTr="008E42E4">
        <w:tc>
          <w:tcPr>
            <w:tcW w:w="2411" w:type="dxa"/>
            <w:shd w:val="clear" w:color="auto" w:fill="FFFFFF" w:themeFill="background1"/>
            <w:vAlign w:val="center"/>
          </w:tcPr>
          <w:p w:rsidR="00401707" w:rsidRPr="00D10D53" w:rsidRDefault="00401707" w:rsidP="001D3D40">
            <w:pPr>
              <w:pStyle w:val="22"/>
              <w:shd w:val="clear" w:color="auto" w:fill="auto"/>
              <w:spacing w:before="0"/>
              <w:jc w:val="left"/>
              <w:rPr>
                <w:rFonts w:ascii="Times New Roman" w:hAnsi="Times New Roman" w:cs="Times New Roman"/>
                <w:sz w:val="22"/>
                <w:szCs w:val="22"/>
              </w:rPr>
            </w:pPr>
            <w:r>
              <w:rPr>
                <w:rFonts w:ascii="Times New Roman" w:hAnsi="Times New Roman" w:cs="Times New Roman"/>
                <w:sz w:val="22"/>
                <w:szCs w:val="22"/>
              </w:rPr>
              <w:t>В пути</w:t>
            </w:r>
          </w:p>
        </w:tc>
        <w:tc>
          <w:tcPr>
            <w:tcW w:w="1134" w:type="dxa"/>
            <w:shd w:val="clear" w:color="auto" w:fill="FFFFFF" w:themeFill="background1"/>
            <w:vAlign w:val="center"/>
          </w:tcPr>
          <w:p w:rsidR="00401707" w:rsidRDefault="00401707"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1134" w:type="dxa"/>
            <w:shd w:val="clear" w:color="auto" w:fill="FFFFFF" w:themeFill="background1"/>
            <w:vAlign w:val="center"/>
          </w:tcPr>
          <w:p w:rsidR="00401707" w:rsidRDefault="00401707"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150,5</w:t>
            </w:r>
          </w:p>
        </w:tc>
        <w:tc>
          <w:tcPr>
            <w:tcW w:w="1134" w:type="dxa"/>
            <w:shd w:val="clear" w:color="auto" w:fill="FFFFFF" w:themeFill="background1"/>
            <w:vAlign w:val="center"/>
          </w:tcPr>
          <w:p w:rsidR="00401707" w:rsidRPr="001D3D40" w:rsidRDefault="00FA2E82"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1134" w:type="dxa"/>
            <w:shd w:val="clear" w:color="auto" w:fill="FFFFFF" w:themeFill="background1"/>
            <w:vAlign w:val="center"/>
          </w:tcPr>
          <w:p w:rsidR="00401707" w:rsidRPr="001D3D40" w:rsidRDefault="007C4616"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708" w:type="dxa"/>
            <w:shd w:val="clear" w:color="auto" w:fill="FFFFFF" w:themeFill="background1"/>
            <w:vAlign w:val="center"/>
          </w:tcPr>
          <w:p w:rsidR="00401707" w:rsidRPr="001D3D40" w:rsidRDefault="00101083"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1" w:type="dxa"/>
            <w:shd w:val="clear" w:color="auto" w:fill="FFFFFF" w:themeFill="background1"/>
            <w:vAlign w:val="center"/>
          </w:tcPr>
          <w:p w:rsidR="00401707"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0" w:type="dxa"/>
            <w:shd w:val="clear" w:color="auto" w:fill="FFFFFF" w:themeFill="background1"/>
            <w:vAlign w:val="center"/>
          </w:tcPr>
          <w:p w:rsidR="00401707"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c>
          <w:tcPr>
            <w:tcW w:w="851" w:type="dxa"/>
            <w:shd w:val="clear" w:color="auto" w:fill="FFFFFF" w:themeFill="background1"/>
            <w:vAlign w:val="center"/>
          </w:tcPr>
          <w:p w:rsidR="00401707" w:rsidRPr="001D3D40" w:rsidRDefault="00AA67C1" w:rsidP="001D3D40">
            <w:pPr>
              <w:pStyle w:val="30"/>
              <w:shd w:val="clear" w:color="auto" w:fill="auto"/>
              <w:spacing w:after="258" w:line="260" w:lineRule="exact"/>
              <w:rPr>
                <w:rFonts w:ascii="Times New Roman" w:hAnsi="Times New Roman" w:cs="Times New Roman"/>
                <w:b w:val="0"/>
                <w:sz w:val="22"/>
                <w:szCs w:val="22"/>
              </w:rPr>
            </w:pPr>
            <w:r>
              <w:rPr>
                <w:rFonts w:ascii="Times New Roman" w:hAnsi="Times New Roman" w:cs="Times New Roman"/>
                <w:b w:val="0"/>
                <w:sz w:val="22"/>
                <w:szCs w:val="22"/>
              </w:rPr>
              <w:t>-</w:t>
            </w:r>
          </w:p>
        </w:tc>
      </w:tr>
      <w:tr w:rsidR="008E42E4" w:rsidRPr="001B42F3" w:rsidTr="00C67359">
        <w:tc>
          <w:tcPr>
            <w:tcW w:w="2411" w:type="dxa"/>
            <w:shd w:val="clear" w:color="auto" w:fill="EAF1DD" w:themeFill="accent3" w:themeFillTint="33"/>
            <w:vAlign w:val="center"/>
          </w:tcPr>
          <w:p w:rsidR="001D3D40" w:rsidRPr="00737E4A" w:rsidRDefault="001D3D40" w:rsidP="001D3D40">
            <w:pPr>
              <w:pStyle w:val="22"/>
              <w:shd w:val="clear" w:color="auto" w:fill="auto"/>
              <w:spacing w:before="0"/>
              <w:jc w:val="left"/>
              <w:rPr>
                <w:rFonts w:ascii="Times New Roman" w:hAnsi="Times New Roman" w:cs="Times New Roman"/>
                <w:b/>
                <w:sz w:val="22"/>
                <w:szCs w:val="22"/>
              </w:rPr>
            </w:pPr>
            <w:r>
              <w:rPr>
                <w:rFonts w:ascii="Times New Roman" w:hAnsi="Times New Roman" w:cs="Times New Roman"/>
                <w:b/>
                <w:sz w:val="22"/>
                <w:szCs w:val="22"/>
              </w:rPr>
              <w:t>ДОХОДЫ всего</w:t>
            </w:r>
          </w:p>
        </w:tc>
        <w:tc>
          <w:tcPr>
            <w:tcW w:w="1134" w:type="dxa"/>
            <w:shd w:val="clear" w:color="auto" w:fill="EAF1DD" w:themeFill="accent3" w:themeFillTint="33"/>
            <w:vAlign w:val="center"/>
          </w:tcPr>
          <w:p w:rsidR="001D3D40" w:rsidRPr="00C67359" w:rsidRDefault="001D3D40" w:rsidP="00C67359">
            <w:pPr>
              <w:pStyle w:val="30"/>
              <w:shd w:val="clear" w:color="auto" w:fill="auto"/>
              <w:spacing w:after="258" w:line="260" w:lineRule="exact"/>
              <w:rPr>
                <w:rFonts w:ascii="Times New Roman" w:hAnsi="Times New Roman" w:cs="Times New Roman"/>
                <w:sz w:val="24"/>
                <w:szCs w:val="24"/>
              </w:rPr>
            </w:pPr>
            <w:r w:rsidRPr="00C67359">
              <w:rPr>
                <w:rFonts w:ascii="Times New Roman" w:hAnsi="Times New Roman" w:cs="Times New Roman"/>
                <w:sz w:val="24"/>
                <w:szCs w:val="24"/>
              </w:rPr>
              <w:t>309359,9</w:t>
            </w:r>
          </w:p>
        </w:tc>
        <w:tc>
          <w:tcPr>
            <w:tcW w:w="1134" w:type="dxa"/>
            <w:shd w:val="clear" w:color="auto" w:fill="EAF1DD" w:themeFill="accent3" w:themeFillTint="33"/>
            <w:vAlign w:val="center"/>
          </w:tcPr>
          <w:p w:rsidR="001D3D40" w:rsidRPr="00C67359" w:rsidRDefault="001D3D40" w:rsidP="00C67359">
            <w:pPr>
              <w:pStyle w:val="30"/>
              <w:shd w:val="clear" w:color="auto" w:fill="auto"/>
              <w:spacing w:after="258" w:line="260" w:lineRule="exact"/>
              <w:rPr>
                <w:rFonts w:ascii="Times New Roman" w:hAnsi="Times New Roman" w:cs="Times New Roman"/>
                <w:sz w:val="24"/>
                <w:szCs w:val="24"/>
              </w:rPr>
            </w:pPr>
            <w:r w:rsidRPr="00C67359">
              <w:rPr>
                <w:rFonts w:ascii="Times New Roman" w:hAnsi="Times New Roman" w:cs="Times New Roman"/>
                <w:sz w:val="24"/>
                <w:szCs w:val="24"/>
              </w:rPr>
              <w:t>415706,8</w:t>
            </w:r>
          </w:p>
        </w:tc>
        <w:tc>
          <w:tcPr>
            <w:tcW w:w="1134" w:type="dxa"/>
            <w:shd w:val="clear" w:color="auto" w:fill="EAF1DD" w:themeFill="accent3" w:themeFillTint="33"/>
            <w:vAlign w:val="center"/>
          </w:tcPr>
          <w:p w:rsidR="001D3D40" w:rsidRPr="00C67359" w:rsidRDefault="001D3D40" w:rsidP="00C67359">
            <w:pPr>
              <w:pStyle w:val="30"/>
              <w:shd w:val="clear" w:color="auto" w:fill="auto"/>
              <w:spacing w:after="258" w:line="260" w:lineRule="exact"/>
              <w:rPr>
                <w:rFonts w:ascii="Times New Roman" w:hAnsi="Times New Roman" w:cs="Times New Roman"/>
                <w:sz w:val="24"/>
                <w:szCs w:val="24"/>
              </w:rPr>
            </w:pPr>
            <w:r w:rsidRPr="00C67359">
              <w:rPr>
                <w:rFonts w:ascii="Times New Roman" w:hAnsi="Times New Roman" w:cs="Times New Roman"/>
                <w:sz w:val="24"/>
                <w:szCs w:val="24"/>
              </w:rPr>
              <w:t>400643,6</w:t>
            </w:r>
          </w:p>
        </w:tc>
        <w:tc>
          <w:tcPr>
            <w:tcW w:w="1134" w:type="dxa"/>
            <w:shd w:val="clear" w:color="auto" w:fill="EAF1DD" w:themeFill="accent3" w:themeFillTint="33"/>
            <w:vAlign w:val="center"/>
          </w:tcPr>
          <w:p w:rsidR="001D3D40" w:rsidRPr="00C67359" w:rsidRDefault="001D3D40" w:rsidP="00C67359">
            <w:pPr>
              <w:pStyle w:val="30"/>
              <w:shd w:val="clear" w:color="auto" w:fill="auto"/>
              <w:spacing w:after="258" w:line="260" w:lineRule="exact"/>
              <w:rPr>
                <w:rFonts w:ascii="Times New Roman" w:hAnsi="Times New Roman" w:cs="Times New Roman"/>
                <w:sz w:val="24"/>
                <w:szCs w:val="24"/>
              </w:rPr>
            </w:pPr>
            <w:r w:rsidRPr="00C67359">
              <w:rPr>
                <w:rFonts w:ascii="Times New Roman" w:hAnsi="Times New Roman" w:cs="Times New Roman"/>
                <w:sz w:val="24"/>
                <w:szCs w:val="24"/>
              </w:rPr>
              <w:t>398617,6</w:t>
            </w:r>
          </w:p>
        </w:tc>
        <w:tc>
          <w:tcPr>
            <w:tcW w:w="708" w:type="dxa"/>
            <w:shd w:val="clear" w:color="auto" w:fill="EAF1DD" w:themeFill="accent3" w:themeFillTint="33"/>
            <w:vAlign w:val="center"/>
          </w:tcPr>
          <w:p w:rsidR="001D3D40" w:rsidRPr="00C67359" w:rsidRDefault="00BE5C2F" w:rsidP="00C67359">
            <w:pPr>
              <w:pStyle w:val="30"/>
              <w:shd w:val="clear" w:color="auto" w:fill="auto"/>
              <w:spacing w:after="258" w:line="260" w:lineRule="exact"/>
              <w:rPr>
                <w:rFonts w:ascii="Times New Roman" w:hAnsi="Times New Roman" w:cs="Times New Roman"/>
                <w:sz w:val="24"/>
                <w:szCs w:val="24"/>
              </w:rPr>
            </w:pPr>
            <w:r>
              <w:rPr>
                <w:rFonts w:ascii="Times New Roman" w:hAnsi="Times New Roman" w:cs="Times New Roman"/>
                <w:sz w:val="24"/>
                <w:szCs w:val="24"/>
              </w:rPr>
              <w:t>100</w:t>
            </w:r>
          </w:p>
        </w:tc>
        <w:tc>
          <w:tcPr>
            <w:tcW w:w="851" w:type="dxa"/>
            <w:shd w:val="clear" w:color="auto" w:fill="EAF1DD" w:themeFill="accent3" w:themeFillTint="33"/>
            <w:vAlign w:val="center"/>
          </w:tcPr>
          <w:p w:rsidR="001D3D40" w:rsidRPr="00C67359" w:rsidRDefault="00AA67C1" w:rsidP="00C67359">
            <w:pPr>
              <w:pStyle w:val="30"/>
              <w:shd w:val="clear" w:color="auto" w:fill="auto"/>
              <w:spacing w:after="258" w:line="260" w:lineRule="exact"/>
              <w:rPr>
                <w:rFonts w:ascii="Times New Roman" w:hAnsi="Times New Roman" w:cs="Times New Roman"/>
                <w:sz w:val="24"/>
                <w:szCs w:val="24"/>
              </w:rPr>
            </w:pPr>
            <w:r>
              <w:rPr>
                <w:rFonts w:ascii="Times New Roman" w:hAnsi="Times New Roman" w:cs="Times New Roman"/>
                <w:sz w:val="24"/>
                <w:szCs w:val="24"/>
              </w:rPr>
              <w:t>128,9</w:t>
            </w:r>
          </w:p>
        </w:tc>
        <w:tc>
          <w:tcPr>
            <w:tcW w:w="850" w:type="dxa"/>
            <w:shd w:val="clear" w:color="auto" w:fill="EAF1DD" w:themeFill="accent3" w:themeFillTint="33"/>
            <w:vAlign w:val="center"/>
          </w:tcPr>
          <w:p w:rsidR="001D3D40" w:rsidRPr="00C67359" w:rsidRDefault="00AA67C1" w:rsidP="00C67359">
            <w:pPr>
              <w:pStyle w:val="30"/>
              <w:shd w:val="clear" w:color="auto" w:fill="auto"/>
              <w:spacing w:after="258" w:line="260" w:lineRule="exact"/>
              <w:rPr>
                <w:rFonts w:ascii="Times New Roman" w:hAnsi="Times New Roman" w:cs="Times New Roman"/>
                <w:sz w:val="24"/>
                <w:szCs w:val="24"/>
              </w:rPr>
            </w:pPr>
            <w:r>
              <w:rPr>
                <w:rFonts w:ascii="Times New Roman" w:hAnsi="Times New Roman" w:cs="Times New Roman"/>
                <w:sz w:val="24"/>
                <w:szCs w:val="24"/>
              </w:rPr>
              <w:t>95,9</w:t>
            </w:r>
          </w:p>
        </w:tc>
        <w:tc>
          <w:tcPr>
            <w:tcW w:w="851" w:type="dxa"/>
            <w:shd w:val="clear" w:color="auto" w:fill="EAF1DD" w:themeFill="accent3" w:themeFillTint="33"/>
            <w:vAlign w:val="center"/>
          </w:tcPr>
          <w:p w:rsidR="001D3D40" w:rsidRPr="00C67359" w:rsidRDefault="00AA67C1" w:rsidP="00C67359">
            <w:pPr>
              <w:pStyle w:val="30"/>
              <w:shd w:val="clear" w:color="auto" w:fill="auto"/>
              <w:spacing w:after="258" w:line="260" w:lineRule="exact"/>
              <w:rPr>
                <w:rFonts w:ascii="Times New Roman" w:hAnsi="Times New Roman" w:cs="Times New Roman"/>
                <w:sz w:val="24"/>
                <w:szCs w:val="24"/>
              </w:rPr>
            </w:pPr>
            <w:r>
              <w:rPr>
                <w:rFonts w:ascii="Times New Roman" w:hAnsi="Times New Roman" w:cs="Times New Roman"/>
                <w:sz w:val="24"/>
                <w:szCs w:val="24"/>
              </w:rPr>
              <w:t>99,5</w:t>
            </w:r>
          </w:p>
        </w:tc>
      </w:tr>
    </w:tbl>
    <w:p w:rsidR="00BC179A" w:rsidRDefault="008021D8" w:rsidP="008021D8">
      <w:pPr>
        <w:pStyle w:val="22"/>
        <w:numPr>
          <w:ilvl w:val="1"/>
          <w:numId w:val="5"/>
        </w:numPr>
        <w:shd w:val="clear" w:color="auto" w:fill="auto"/>
        <w:spacing w:before="0"/>
        <w:ind w:right="-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C179A">
        <w:rPr>
          <w:rFonts w:ascii="Times New Roman" w:hAnsi="Times New Roman" w:cs="Times New Roman"/>
          <w:b/>
          <w:sz w:val="24"/>
          <w:szCs w:val="24"/>
        </w:rPr>
        <w:t>Собственные доходы</w:t>
      </w:r>
    </w:p>
    <w:p w:rsidR="00BC179A" w:rsidRDefault="00BC179A" w:rsidP="00BC179A">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При сравнении объема поступления собственных доходов за 2020 год с фактическим исполнением 2018 года, отмечено увеличение поступлений на  1 343,3 тыс.рублей или на 1,5%, </w:t>
      </w:r>
      <w:r w:rsidR="0009789D">
        <w:rPr>
          <w:rFonts w:ascii="Times New Roman" w:hAnsi="Times New Roman" w:cs="Times New Roman"/>
          <w:sz w:val="24"/>
          <w:szCs w:val="24"/>
        </w:rPr>
        <w:t>по сравнению с 2019 годом снижение на 2 045,7 тыс.рублей или на 2,2%, а по сравнению с плановым показателем 2020 года увеличение составило 3 799,7 тыс.рублей или</w:t>
      </w:r>
      <w:r w:rsidR="005F33B3">
        <w:rPr>
          <w:rFonts w:ascii="Times New Roman" w:hAnsi="Times New Roman" w:cs="Times New Roman"/>
          <w:sz w:val="24"/>
          <w:szCs w:val="24"/>
        </w:rPr>
        <w:t xml:space="preserve"> </w:t>
      </w:r>
      <w:r w:rsidR="0009789D">
        <w:rPr>
          <w:rFonts w:ascii="Times New Roman" w:hAnsi="Times New Roman" w:cs="Times New Roman"/>
          <w:sz w:val="24"/>
          <w:szCs w:val="24"/>
        </w:rPr>
        <w:t>4,4%.</w:t>
      </w:r>
    </w:p>
    <w:p w:rsidR="00BC179A" w:rsidRPr="005F33B3" w:rsidRDefault="005F33B3" w:rsidP="005F33B3">
      <w:pPr>
        <w:pStyle w:val="22"/>
        <w:shd w:val="clear" w:color="auto" w:fill="auto"/>
        <w:spacing w:before="0"/>
        <w:ind w:right="-1" w:firstLine="709"/>
        <w:rPr>
          <w:rFonts w:ascii="Times New Roman" w:hAnsi="Times New Roman" w:cs="Times New Roman"/>
          <w:sz w:val="24"/>
          <w:szCs w:val="24"/>
        </w:rPr>
      </w:pPr>
      <w:r w:rsidRPr="005F33B3">
        <w:rPr>
          <w:rFonts w:ascii="Times New Roman" w:hAnsi="Times New Roman" w:cs="Times New Roman"/>
          <w:sz w:val="24"/>
          <w:szCs w:val="24"/>
        </w:rPr>
        <w:t xml:space="preserve">Основную </w:t>
      </w:r>
      <w:r>
        <w:rPr>
          <w:rFonts w:ascii="Times New Roman" w:hAnsi="Times New Roman" w:cs="Times New Roman"/>
          <w:sz w:val="24"/>
          <w:szCs w:val="24"/>
        </w:rPr>
        <w:t xml:space="preserve">долю в формировании собственных доходов районного бюджета занимают налоговые доходы – 76,6%, </w:t>
      </w:r>
      <w:r w:rsidR="008021D8">
        <w:rPr>
          <w:rFonts w:ascii="Times New Roman" w:hAnsi="Times New Roman" w:cs="Times New Roman"/>
          <w:sz w:val="24"/>
          <w:szCs w:val="24"/>
        </w:rPr>
        <w:t>а</w:t>
      </w:r>
      <w:r>
        <w:rPr>
          <w:rFonts w:ascii="Times New Roman" w:hAnsi="Times New Roman" w:cs="Times New Roman"/>
          <w:sz w:val="24"/>
          <w:szCs w:val="24"/>
        </w:rPr>
        <w:t xml:space="preserve"> неналоговые доходы – 23,4%</w:t>
      </w:r>
    </w:p>
    <w:p w:rsidR="005F33B3" w:rsidRPr="00BC179A" w:rsidRDefault="005F33B3" w:rsidP="00BC179A">
      <w:pPr>
        <w:pStyle w:val="22"/>
        <w:shd w:val="clear" w:color="auto" w:fill="auto"/>
        <w:spacing w:before="0"/>
        <w:ind w:left="1429" w:right="-1"/>
        <w:rPr>
          <w:rFonts w:ascii="Times New Roman" w:hAnsi="Times New Roman" w:cs="Times New Roman"/>
          <w:b/>
          <w:sz w:val="24"/>
          <w:szCs w:val="24"/>
        </w:rPr>
      </w:pPr>
    </w:p>
    <w:p w:rsidR="00BC179A" w:rsidRPr="00BC179A" w:rsidRDefault="00BC179A" w:rsidP="008021D8">
      <w:pPr>
        <w:pStyle w:val="22"/>
        <w:numPr>
          <w:ilvl w:val="2"/>
          <w:numId w:val="5"/>
        </w:numPr>
        <w:shd w:val="clear" w:color="auto" w:fill="auto"/>
        <w:spacing w:before="0"/>
        <w:ind w:right="-1"/>
        <w:jc w:val="center"/>
        <w:rPr>
          <w:rFonts w:ascii="Times New Roman" w:hAnsi="Times New Roman" w:cs="Times New Roman"/>
          <w:sz w:val="24"/>
          <w:szCs w:val="24"/>
        </w:rPr>
      </w:pPr>
      <w:r>
        <w:rPr>
          <w:rFonts w:ascii="Times New Roman" w:hAnsi="Times New Roman" w:cs="Times New Roman"/>
          <w:b/>
          <w:sz w:val="24"/>
          <w:szCs w:val="24"/>
        </w:rPr>
        <w:t>Налоговые доходы</w:t>
      </w:r>
    </w:p>
    <w:p w:rsidR="005F33B3" w:rsidRDefault="005F33B3" w:rsidP="00282A7F">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Налоговые доходы районного бюджета за 2020 год  исполнены в сумме 69 412,2 тыс.рублей, что на 4,3% ниже чем в 2018году, на 2,3</w:t>
      </w:r>
      <w:r w:rsidR="002E397A">
        <w:rPr>
          <w:rFonts w:ascii="Times New Roman" w:hAnsi="Times New Roman" w:cs="Times New Roman"/>
          <w:sz w:val="24"/>
          <w:szCs w:val="24"/>
        </w:rPr>
        <w:t>%</w:t>
      </w:r>
      <w:r>
        <w:rPr>
          <w:rFonts w:ascii="Times New Roman" w:hAnsi="Times New Roman" w:cs="Times New Roman"/>
          <w:sz w:val="24"/>
          <w:szCs w:val="24"/>
        </w:rPr>
        <w:t xml:space="preserve"> ниже че</w:t>
      </w:r>
      <w:r w:rsidR="002E397A">
        <w:rPr>
          <w:rFonts w:ascii="Times New Roman" w:hAnsi="Times New Roman" w:cs="Times New Roman"/>
          <w:sz w:val="24"/>
          <w:szCs w:val="24"/>
        </w:rPr>
        <w:t>м</w:t>
      </w:r>
      <w:r>
        <w:rPr>
          <w:rFonts w:ascii="Times New Roman" w:hAnsi="Times New Roman" w:cs="Times New Roman"/>
          <w:sz w:val="24"/>
          <w:szCs w:val="24"/>
        </w:rPr>
        <w:t xml:space="preserve"> в 2019 году и на  1,6% выше чем запланировано Решением о бюджете на год.</w:t>
      </w:r>
      <w:r w:rsidR="002E397A">
        <w:rPr>
          <w:rFonts w:ascii="Times New Roman" w:hAnsi="Times New Roman" w:cs="Times New Roman"/>
          <w:sz w:val="24"/>
          <w:szCs w:val="24"/>
        </w:rPr>
        <w:t xml:space="preserve"> </w:t>
      </w:r>
    </w:p>
    <w:p w:rsidR="00FB50A0" w:rsidRDefault="00FB50A0" w:rsidP="00282A7F">
      <w:pPr>
        <w:pStyle w:val="22"/>
        <w:shd w:val="clear" w:color="auto" w:fill="auto"/>
        <w:spacing w:before="0"/>
        <w:ind w:right="-1" w:firstLine="709"/>
        <w:rPr>
          <w:rFonts w:ascii="Times New Roman" w:hAnsi="Times New Roman" w:cs="Times New Roman"/>
          <w:sz w:val="24"/>
          <w:szCs w:val="24"/>
        </w:rPr>
      </w:pPr>
      <w:r w:rsidRPr="00743052">
        <w:rPr>
          <w:rFonts w:ascii="Times New Roman" w:hAnsi="Times New Roman" w:cs="Times New Roman"/>
          <w:sz w:val="24"/>
          <w:szCs w:val="24"/>
        </w:rPr>
        <w:t>Основными доходными источниками</w:t>
      </w:r>
      <w:r>
        <w:rPr>
          <w:rFonts w:ascii="Times New Roman" w:hAnsi="Times New Roman" w:cs="Times New Roman"/>
          <w:sz w:val="24"/>
          <w:szCs w:val="24"/>
        </w:rPr>
        <w:t xml:space="preserve"> в формировании налоговых доходов</w:t>
      </w:r>
      <w:r w:rsidRPr="00743052">
        <w:rPr>
          <w:rFonts w:ascii="Times New Roman" w:hAnsi="Times New Roman" w:cs="Times New Roman"/>
          <w:sz w:val="24"/>
          <w:szCs w:val="24"/>
        </w:rPr>
        <w:t xml:space="preserve"> бюджета района  являются:</w:t>
      </w:r>
    </w:p>
    <w:p w:rsidR="002E397A" w:rsidRDefault="002E397A" w:rsidP="00282A7F">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w:t>
      </w:r>
      <w:r w:rsidRPr="002E397A">
        <w:rPr>
          <w:rFonts w:ascii="Times New Roman" w:hAnsi="Times New Roman" w:cs="Times New Roman"/>
          <w:sz w:val="24"/>
          <w:szCs w:val="24"/>
        </w:rPr>
        <w:t>налог на доходы физических лиц</w:t>
      </w:r>
      <w:r>
        <w:rPr>
          <w:rFonts w:ascii="Times New Roman" w:hAnsi="Times New Roman" w:cs="Times New Roman"/>
          <w:sz w:val="24"/>
          <w:szCs w:val="24"/>
        </w:rPr>
        <w:t xml:space="preserve"> – 74,3% и исполнен в объеме 51 569,9 тыс.рублей, </w:t>
      </w:r>
      <w:r w:rsidR="00FB50A0">
        <w:rPr>
          <w:rFonts w:ascii="Times New Roman" w:hAnsi="Times New Roman" w:cs="Times New Roman"/>
          <w:sz w:val="24"/>
          <w:szCs w:val="24"/>
        </w:rPr>
        <w:t>или 101,1% к плану на 2020 год;</w:t>
      </w:r>
    </w:p>
    <w:p w:rsidR="002E397A" w:rsidRDefault="002E397A" w:rsidP="00282A7F">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единый налог, взимаемый в связи с применением упрощенной системы налогообложения – исполнен в объеме 5 102,7 тыс.рублей (доля 7,4%) или </w:t>
      </w:r>
      <w:r w:rsidR="00CA6C92">
        <w:rPr>
          <w:rFonts w:ascii="Times New Roman" w:hAnsi="Times New Roman" w:cs="Times New Roman"/>
          <w:sz w:val="24"/>
          <w:szCs w:val="24"/>
        </w:rPr>
        <w:t>104,5% к плановому показателю;</w:t>
      </w:r>
    </w:p>
    <w:p w:rsidR="00CA6C92" w:rsidRDefault="00CA6C92" w:rsidP="00282A7F">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единый налог на вмененный доход исполнен в объеме 4 107,9 тыс.рублей (доля 5,9%) или 104,8% к плановому показателю;</w:t>
      </w:r>
    </w:p>
    <w:p w:rsidR="00CA6C92" w:rsidRDefault="00CA6C92" w:rsidP="00282A7F">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акцизы по подакцизным товарам исполнены в объеме 3 898,5 тыс.рублей (доля 5,6%) или 98,2% к плановому показателю;</w:t>
      </w:r>
    </w:p>
    <w:p w:rsidR="00CA6C92" w:rsidRDefault="00CA6C92" w:rsidP="00282A7F">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единый сельскохозяйственный налог исполнен в объеме 3 019,2 тыс.рублей (доля 4,4%) или 104,1% к плановому показателю;</w:t>
      </w:r>
    </w:p>
    <w:p w:rsidR="00CA6C92" w:rsidRDefault="00CA6C92" w:rsidP="00282A7F">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гос.пошлина по делам, рассматриваемым в судах общей юриспруденции, мировыми судьями исполнена в объеме 1 673,0 тыс.рублей (доля 2,4%) или 104,6% к плановому показателю;</w:t>
      </w:r>
    </w:p>
    <w:p w:rsidR="00CA6C92" w:rsidRDefault="00CA6C92" w:rsidP="00282A7F">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патентная система налогообложения исполнен</w:t>
      </w:r>
      <w:r w:rsidR="00867378">
        <w:rPr>
          <w:rFonts w:ascii="Times New Roman" w:hAnsi="Times New Roman" w:cs="Times New Roman"/>
          <w:sz w:val="24"/>
          <w:szCs w:val="24"/>
        </w:rPr>
        <w:t>а</w:t>
      </w:r>
      <w:r>
        <w:rPr>
          <w:rFonts w:ascii="Times New Roman" w:hAnsi="Times New Roman" w:cs="Times New Roman"/>
          <w:sz w:val="24"/>
          <w:szCs w:val="24"/>
        </w:rPr>
        <w:t xml:space="preserve"> в объеме 23,0 тыс.рублей (доля 0,03%).</w:t>
      </w:r>
    </w:p>
    <w:p w:rsidR="00CA6C92" w:rsidRPr="00CA6C92" w:rsidRDefault="00CA6C92" w:rsidP="00CA6C92">
      <w:pPr>
        <w:pStyle w:val="22"/>
        <w:shd w:val="clear" w:color="auto" w:fill="auto"/>
        <w:spacing w:before="0"/>
        <w:ind w:right="-1" w:firstLine="709"/>
        <w:jc w:val="center"/>
        <w:rPr>
          <w:rFonts w:ascii="Times New Roman" w:hAnsi="Times New Roman" w:cs="Times New Roman"/>
          <w:b/>
          <w:sz w:val="24"/>
          <w:szCs w:val="24"/>
        </w:rPr>
      </w:pPr>
      <w:r>
        <w:rPr>
          <w:rFonts w:ascii="Times New Roman" w:hAnsi="Times New Roman" w:cs="Times New Roman"/>
          <w:b/>
          <w:sz w:val="24"/>
          <w:szCs w:val="24"/>
        </w:rPr>
        <w:t>3.1.2. Неналоговые доходы</w:t>
      </w:r>
    </w:p>
    <w:p w:rsidR="001D0C73" w:rsidRDefault="001D0C73"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Неналоговые доходы районного бюджета за 2020 год  исполнены в сумме 21 224,6 тыс.рублей, что на 26,5% выше чем в 2018году, на 1,9% ниже чем в 2019 году и на  14,5% выше чем запланировано Решением о бюджете на год. </w:t>
      </w:r>
    </w:p>
    <w:p w:rsidR="001D0C73" w:rsidRDefault="001D0C73"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Основную долю в формировании неналоговых доходов составили:</w:t>
      </w:r>
    </w:p>
    <w:p w:rsidR="001D0C73" w:rsidRDefault="001D0C73"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доходы, получаемые в виде арендной платы за земельные участки  – 96,9% и исполнены в объеме 20 570,6 тыс.рублей, или 116,5% к плану на 2020 год. Затем:</w:t>
      </w:r>
    </w:p>
    <w:p w:rsidR="001D0C73" w:rsidRDefault="001D0C73"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доходы от сдачи в аренду муниципального имущества – исполнены в объеме 369,3 тыс.рублей (доля 1,7%) или 263,8% к плановому показателю;</w:t>
      </w:r>
    </w:p>
    <w:p w:rsidR="001D0C73" w:rsidRDefault="001D0C73"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штрафные санкции, возмещение ущерба - исполнены в объеме 210,2 тыс.рублей (доля 1%) или 105,1% к плановому показателю;</w:t>
      </w:r>
    </w:p>
    <w:p w:rsidR="001D0C73" w:rsidRDefault="001D0C73"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прочие доходы от оказания платных услуг (работ) и компенсации затрат бюджетов муниципальных районов - исполнены в объеме 149,6 тыс.рублей (доля 0,7%) или 111,6% к плановому показателю;</w:t>
      </w:r>
    </w:p>
    <w:p w:rsidR="00BA4A15" w:rsidRDefault="001D0C73" w:rsidP="00BA4A15">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lastRenderedPageBreak/>
        <w:t xml:space="preserve">- плата за негативное воздействие </w:t>
      </w:r>
      <w:r w:rsidR="00BA4A15">
        <w:rPr>
          <w:rFonts w:ascii="Times New Roman" w:hAnsi="Times New Roman" w:cs="Times New Roman"/>
          <w:sz w:val="24"/>
          <w:szCs w:val="24"/>
        </w:rPr>
        <w:t>на окружающую среду - исполнена в объеме 45,4 тыс.рублей (доля 0,2%) или 113,5% к плановому показателю;</w:t>
      </w:r>
    </w:p>
    <w:p w:rsidR="00BA4A15" w:rsidRDefault="00BA4A15" w:rsidP="00BA4A15">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доходы от продажи материальных и нематериальных активов составили минус 105,2 тыс.рублей (доля -0,5%)- возврат денежных средств по исполнительному листу;</w:t>
      </w:r>
    </w:p>
    <w:p w:rsidR="00BA4A15" w:rsidRDefault="00BA4A15" w:rsidP="00BA4A15">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прочие неналоговые доходы бюджетов муниципальных районов составили минус – 15,3 тыс.рублей (доля -0,1%) – списание ошибочно перечисленных денежных средств – доходов прошлых лет после закрытия счетов по итогу 2019 года. </w:t>
      </w:r>
    </w:p>
    <w:p w:rsidR="00BA4A15" w:rsidRDefault="00BA4A15" w:rsidP="00BA4A15">
      <w:pPr>
        <w:pStyle w:val="22"/>
        <w:shd w:val="clear" w:color="auto" w:fill="auto"/>
        <w:spacing w:before="0"/>
        <w:ind w:right="-1" w:firstLine="709"/>
        <w:rPr>
          <w:rFonts w:ascii="Times New Roman" w:hAnsi="Times New Roman" w:cs="Times New Roman"/>
          <w:sz w:val="24"/>
          <w:szCs w:val="24"/>
        </w:rPr>
      </w:pPr>
    </w:p>
    <w:p w:rsidR="00BA4A15" w:rsidRPr="00BA4A15" w:rsidRDefault="00BA4A15" w:rsidP="00BA4A15">
      <w:pPr>
        <w:pStyle w:val="22"/>
        <w:shd w:val="clear" w:color="auto" w:fill="auto"/>
        <w:spacing w:before="0"/>
        <w:ind w:right="-1" w:firstLine="709"/>
        <w:jc w:val="center"/>
        <w:rPr>
          <w:rFonts w:ascii="Times New Roman" w:hAnsi="Times New Roman" w:cs="Times New Roman"/>
          <w:b/>
          <w:sz w:val="24"/>
          <w:szCs w:val="24"/>
        </w:rPr>
      </w:pPr>
      <w:r>
        <w:rPr>
          <w:rFonts w:ascii="Times New Roman" w:hAnsi="Times New Roman" w:cs="Times New Roman"/>
          <w:b/>
          <w:sz w:val="24"/>
          <w:szCs w:val="24"/>
        </w:rPr>
        <w:t xml:space="preserve">3.2. Безвозмездные поступления </w:t>
      </w:r>
    </w:p>
    <w:p w:rsidR="00FB50A0" w:rsidRDefault="00BA4A15"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Безвозмездные поступления из краевого бюджета составили </w:t>
      </w:r>
      <w:r w:rsidR="00FB50A0">
        <w:rPr>
          <w:rFonts w:ascii="Times New Roman" w:hAnsi="Times New Roman" w:cs="Times New Roman"/>
          <w:sz w:val="24"/>
          <w:szCs w:val="24"/>
        </w:rPr>
        <w:t>307 383,3 тыс.рублей (77,1% от общего объема доходов районного бюджета), что ниже уточненных плановых назначений на 5 805,6 тыс.рублей или на 1,9%.</w:t>
      </w:r>
      <w:r w:rsidR="002834C9">
        <w:rPr>
          <w:rFonts w:ascii="Times New Roman" w:hAnsi="Times New Roman" w:cs="Times New Roman"/>
          <w:sz w:val="24"/>
          <w:szCs w:val="24"/>
        </w:rPr>
        <w:t xml:space="preserve"> По сравнению с 2019  годом ниже на 16 901,6 тыс.рублей или на 5,2%, а по сравнению с 2018 годом выше на 84 621,2 тыс.рублей или на 38%.</w:t>
      </w:r>
    </w:p>
    <w:p w:rsidR="00E42DF2" w:rsidRDefault="002834C9"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Поступления </w:t>
      </w:r>
      <w:r w:rsidRPr="00617DA1">
        <w:rPr>
          <w:rFonts w:ascii="Times New Roman" w:hAnsi="Times New Roman" w:cs="Times New Roman"/>
          <w:b/>
          <w:sz w:val="24"/>
          <w:szCs w:val="24"/>
        </w:rPr>
        <w:t>дотаций</w:t>
      </w:r>
      <w:r>
        <w:rPr>
          <w:rFonts w:ascii="Times New Roman" w:hAnsi="Times New Roman" w:cs="Times New Roman"/>
          <w:sz w:val="24"/>
          <w:szCs w:val="24"/>
        </w:rPr>
        <w:t xml:space="preserve"> составило 49 160,4 тыс.рублей</w:t>
      </w:r>
      <w:r w:rsidR="00E42DF2">
        <w:rPr>
          <w:rFonts w:ascii="Times New Roman" w:hAnsi="Times New Roman" w:cs="Times New Roman"/>
          <w:sz w:val="24"/>
          <w:szCs w:val="24"/>
        </w:rPr>
        <w:t xml:space="preserve"> или 100% к утвержденным плановым показателям, удельный вес – 16% от общего объема безвозмездных поступлений из краевого бюджета. В 2020 году дотации поступили:</w:t>
      </w:r>
    </w:p>
    <w:p w:rsidR="00617DA1" w:rsidRDefault="00E42DF2"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на выравнивание бюджетной обеспеченности МО </w:t>
      </w:r>
      <w:r w:rsidR="00617DA1">
        <w:rPr>
          <w:rFonts w:ascii="Times New Roman" w:hAnsi="Times New Roman" w:cs="Times New Roman"/>
          <w:sz w:val="24"/>
          <w:szCs w:val="24"/>
        </w:rPr>
        <w:t>–</w:t>
      </w:r>
      <w:r>
        <w:rPr>
          <w:rFonts w:ascii="Times New Roman" w:hAnsi="Times New Roman" w:cs="Times New Roman"/>
          <w:sz w:val="24"/>
          <w:szCs w:val="24"/>
        </w:rPr>
        <w:t xml:space="preserve"> </w:t>
      </w:r>
      <w:r w:rsidR="00617DA1">
        <w:rPr>
          <w:rFonts w:ascii="Times New Roman" w:hAnsi="Times New Roman" w:cs="Times New Roman"/>
          <w:sz w:val="24"/>
          <w:szCs w:val="24"/>
        </w:rPr>
        <w:t>23 799,0 тыс.рублей;</w:t>
      </w:r>
    </w:p>
    <w:p w:rsidR="002834C9" w:rsidRDefault="00617DA1"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w:t>
      </w:r>
      <w:r w:rsidR="002834C9">
        <w:rPr>
          <w:rFonts w:ascii="Times New Roman" w:hAnsi="Times New Roman" w:cs="Times New Roman"/>
          <w:sz w:val="24"/>
          <w:szCs w:val="24"/>
        </w:rPr>
        <w:t xml:space="preserve"> </w:t>
      </w:r>
      <w:r>
        <w:rPr>
          <w:rFonts w:ascii="Times New Roman" w:hAnsi="Times New Roman" w:cs="Times New Roman"/>
          <w:sz w:val="24"/>
          <w:szCs w:val="24"/>
        </w:rPr>
        <w:t>на поддержку мер по обеспечению сбалансированности бюджетов – 20 995,0 тыс.рублей;</w:t>
      </w:r>
    </w:p>
    <w:p w:rsidR="00617DA1" w:rsidRDefault="00617DA1"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прочие дотации бюджетам МО – 4 366,4 тыс.рублей.</w:t>
      </w:r>
    </w:p>
    <w:p w:rsidR="00617DA1" w:rsidRDefault="00617DA1" w:rsidP="00617DA1">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Поступления </w:t>
      </w:r>
      <w:r w:rsidRPr="00617DA1">
        <w:rPr>
          <w:rFonts w:ascii="Times New Roman" w:hAnsi="Times New Roman" w:cs="Times New Roman"/>
          <w:b/>
          <w:sz w:val="24"/>
          <w:szCs w:val="24"/>
        </w:rPr>
        <w:t>субвенций</w:t>
      </w:r>
      <w:r>
        <w:rPr>
          <w:rFonts w:ascii="Times New Roman" w:hAnsi="Times New Roman" w:cs="Times New Roman"/>
          <w:sz w:val="24"/>
          <w:szCs w:val="24"/>
        </w:rPr>
        <w:t xml:space="preserve"> составило </w:t>
      </w:r>
      <w:r w:rsidR="007E6E21">
        <w:rPr>
          <w:rFonts w:ascii="Times New Roman" w:hAnsi="Times New Roman" w:cs="Times New Roman"/>
          <w:sz w:val="24"/>
          <w:szCs w:val="24"/>
        </w:rPr>
        <w:t>161 131,2</w:t>
      </w:r>
      <w:r>
        <w:rPr>
          <w:rFonts w:ascii="Times New Roman" w:hAnsi="Times New Roman" w:cs="Times New Roman"/>
          <w:sz w:val="24"/>
          <w:szCs w:val="24"/>
        </w:rPr>
        <w:t xml:space="preserve"> тыс.рублей или </w:t>
      </w:r>
      <w:r w:rsidR="007E6E21">
        <w:rPr>
          <w:rFonts w:ascii="Times New Roman" w:hAnsi="Times New Roman" w:cs="Times New Roman"/>
          <w:sz w:val="24"/>
          <w:szCs w:val="24"/>
        </w:rPr>
        <w:t>99,2</w:t>
      </w:r>
      <w:r>
        <w:rPr>
          <w:rFonts w:ascii="Times New Roman" w:hAnsi="Times New Roman" w:cs="Times New Roman"/>
          <w:sz w:val="24"/>
          <w:szCs w:val="24"/>
        </w:rPr>
        <w:t xml:space="preserve">% к утвержденным плановым показателям, удельный вес – </w:t>
      </w:r>
      <w:r w:rsidR="007E6E21">
        <w:rPr>
          <w:rFonts w:ascii="Times New Roman" w:hAnsi="Times New Roman" w:cs="Times New Roman"/>
          <w:sz w:val="24"/>
          <w:szCs w:val="24"/>
        </w:rPr>
        <w:t>52,4</w:t>
      </w:r>
      <w:r>
        <w:rPr>
          <w:rFonts w:ascii="Times New Roman" w:hAnsi="Times New Roman" w:cs="Times New Roman"/>
          <w:sz w:val="24"/>
          <w:szCs w:val="24"/>
        </w:rPr>
        <w:t xml:space="preserve">% от общего объема безвозмездных поступлений из краевого бюджета. В 2020 году </w:t>
      </w:r>
      <w:r w:rsidR="007E6E21">
        <w:rPr>
          <w:rFonts w:ascii="Times New Roman" w:hAnsi="Times New Roman" w:cs="Times New Roman"/>
          <w:sz w:val="24"/>
          <w:szCs w:val="24"/>
        </w:rPr>
        <w:t>субвенции</w:t>
      </w:r>
      <w:r>
        <w:rPr>
          <w:rFonts w:ascii="Times New Roman" w:hAnsi="Times New Roman" w:cs="Times New Roman"/>
          <w:sz w:val="24"/>
          <w:szCs w:val="24"/>
        </w:rPr>
        <w:t xml:space="preserve"> поступили:</w:t>
      </w:r>
    </w:p>
    <w:p w:rsidR="007E6E21" w:rsidRDefault="007E6E21"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обеспечение гос.гарантий реализации прав на получение общедоступного и бесплатного дошкольного образования в общеобразовательных организациях – 117 879,0 тыс.рублей;</w:t>
      </w:r>
    </w:p>
    <w:p w:rsidR="007E6E21" w:rsidRDefault="007E6E21"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обеспечение гос.гарантий реализации прав на получение общедоступного и бесплатного дошкольного образования в дошкольных образовательных организациях – 24 835,6 тыс.рублей;</w:t>
      </w:r>
    </w:p>
    <w:p w:rsidR="007E6E21" w:rsidRDefault="007E6E21"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содержание ребенка в семье опекуна – 8 599,0 тыс.рублей;</w:t>
      </w:r>
    </w:p>
    <w:p w:rsidR="007E6E21" w:rsidRDefault="007E6E21"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на ежемесячное денежное вознаграждение за классное руководство </w:t>
      </w:r>
      <w:r w:rsidR="00DE28BA">
        <w:rPr>
          <w:rFonts w:ascii="Times New Roman" w:hAnsi="Times New Roman" w:cs="Times New Roman"/>
          <w:sz w:val="24"/>
          <w:szCs w:val="24"/>
        </w:rPr>
        <w:t>педагогическим</w:t>
      </w:r>
      <w:r>
        <w:rPr>
          <w:rFonts w:ascii="Times New Roman" w:hAnsi="Times New Roman" w:cs="Times New Roman"/>
          <w:sz w:val="24"/>
          <w:szCs w:val="24"/>
        </w:rPr>
        <w:t xml:space="preserve"> </w:t>
      </w:r>
      <w:r w:rsidR="00DE28BA">
        <w:rPr>
          <w:rFonts w:ascii="Times New Roman" w:hAnsi="Times New Roman" w:cs="Times New Roman"/>
          <w:sz w:val="24"/>
          <w:szCs w:val="24"/>
        </w:rPr>
        <w:t>работникам государственных и муниципальных общеобразовательных организаций – 4 590,0 тыс.рублей;</w:t>
      </w:r>
    </w:p>
    <w:p w:rsidR="00DE28BA" w:rsidRDefault="00DE28BA"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осуществление полномочий по первичному воинскому учету – 1 310,7 тыс.руб;</w:t>
      </w:r>
    </w:p>
    <w:p w:rsidR="00DE28BA" w:rsidRDefault="00DE28BA"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выравнивание бюджетной обеспеченности поселений – 1 100,9 тыс.руб.;</w:t>
      </w:r>
    </w:p>
    <w:p w:rsidR="00DE28BA" w:rsidRDefault="00DE28BA"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выплату компенсации части родительской платы за присмотр и уход за детьми, осваивающими образовательные программы дошкольного образования – 951,3 тыс.руб.;</w:t>
      </w:r>
    </w:p>
    <w:p w:rsidR="00DE28BA" w:rsidRDefault="00DE28BA"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детьми-сиротами и детьми, оставшимися без попечения родителей – 858,0 тыс.руб.;</w:t>
      </w:r>
    </w:p>
    <w:p w:rsidR="00DE28BA" w:rsidRDefault="00DE28BA"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организацию питания отдельных категорий обучающихся – 560,8 тыс.руб.;</w:t>
      </w:r>
    </w:p>
    <w:p w:rsidR="00617DA1" w:rsidRDefault="007E6E21"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функционирование административных комиссий при местных администрациях – 245,0 тыс.рублей;</w:t>
      </w:r>
    </w:p>
    <w:p w:rsidR="007E6E21" w:rsidRDefault="007E6E21"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w:t>
      </w:r>
      <w:r w:rsidR="003B2845">
        <w:rPr>
          <w:rFonts w:ascii="Times New Roman" w:hAnsi="Times New Roman" w:cs="Times New Roman"/>
          <w:sz w:val="24"/>
          <w:szCs w:val="24"/>
        </w:rPr>
        <w:t xml:space="preserve">на исполнение гос.полномочий по отлову и содержанию безнадзорных животных </w:t>
      </w:r>
      <w:r w:rsidR="003B2845">
        <w:rPr>
          <w:rFonts w:ascii="Times New Roman" w:hAnsi="Times New Roman" w:cs="Times New Roman"/>
          <w:sz w:val="24"/>
          <w:szCs w:val="24"/>
        </w:rPr>
        <w:lastRenderedPageBreak/>
        <w:t>– 193,0 тыс.руб.;</w:t>
      </w:r>
    </w:p>
    <w:p w:rsidR="003B2845" w:rsidRDefault="003B2845"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осуществление гос.полномочий по постановке на учет граждан, выехавших из районов Крайнего Севера – 3,5 тыс.руб.;</w:t>
      </w:r>
    </w:p>
    <w:p w:rsidR="003B2845" w:rsidRDefault="003B2845"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осуществление полномочий по обеспечению жильем отдельных категорий граждан, установленных ФЗ №5-ФЗ «О ветеранах» - 3,3 тыс.руб.;</w:t>
      </w:r>
    </w:p>
    <w:p w:rsidR="003B2845" w:rsidRDefault="003B2845"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осуществление полномочий по обеспечению жильем отдельных категорий граждан, установленных ФЗ №181-ФЗ «О социальной защите инвалидов в РФ» - 1,1 тыс.руб.</w:t>
      </w:r>
    </w:p>
    <w:p w:rsidR="00817637" w:rsidRDefault="00817637" w:rsidP="00817637">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Поступления </w:t>
      </w:r>
      <w:r w:rsidRPr="00617DA1">
        <w:rPr>
          <w:rFonts w:ascii="Times New Roman" w:hAnsi="Times New Roman" w:cs="Times New Roman"/>
          <w:b/>
          <w:sz w:val="24"/>
          <w:szCs w:val="24"/>
        </w:rPr>
        <w:t>суб</w:t>
      </w:r>
      <w:r>
        <w:rPr>
          <w:rFonts w:ascii="Times New Roman" w:hAnsi="Times New Roman" w:cs="Times New Roman"/>
          <w:b/>
          <w:sz w:val="24"/>
          <w:szCs w:val="24"/>
        </w:rPr>
        <w:t>сидии</w:t>
      </w:r>
      <w:r>
        <w:rPr>
          <w:rFonts w:ascii="Times New Roman" w:hAnsi="Times New Roman" w:cs="Times New Roman"/>
          <w:sz w:val="24"/>
          <w:szCs w:val="24"/>
        </w:rPr>
        <w:t xml:space="preserve"> составило 97 091,7 тыс.рублей или 95,5% к утвержденным плановым показателям, удельный вес – 31,6% от общего объема безвозмездных поступлений из краевого бюджета. В 2020 году субсидии поступили:</w:t>
      </w:r>
    </w:p>
    <w:p w:rsidR="003B2845" w:rsidRDefault="00764F7D"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- 38 319,0 тыс.рублей;</w:t>
      </w:r>
    </w:p>
    <w:p w:rsidR="00764F7D" w:rsidRDefault="00764F7D"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частичную компенсацию допрасходов местных бюджетов по оплате труда работников муниципальных учреждений – 23 710,0 тыс.руб.;</w:t>
      </w:r>
    </w:p>
    <w:p w:rsidR="00764F7D" w:rsidRDefault="00764F7D"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для обеспечения расчетов за уголь, природный газ, тепловую энергию, потребляемые муниципальными учреждениями – 13 128,0 тыс.руб.;</w:t>
      </w:r>
    </w:p>
    <w:p w:rsidR="00764F7D" w:rsidRDefault="00764F7D"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обеспечение комплексного развития сельских территорий – 9 816,8 тыс.руб.;</w:t>
      </w:r>
    </w:p>
    <w:p w:rsidR="00764F7D" w:rsidRDefault="00764F7D"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поддержку отрасли культуры – 4 040,4 тыс.руб.;</w:t>
      </w:r>
    </w:p>
    <w:p w:rsidR="00764F7D" w:rsidRDefault="00764F7D"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организацию бесплатного горячего питания обучающихся, получающих начальное общее образование – 3 204,5 тыс.руб.;</w:t>
      </w:r>
    </w:p>
    <w:p w:rsidR="00764F7D" w:rsidRDefault="00295169"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обеспечение комплексного развития сельских территорий (улучшение жилищных условий) – 1 598,8 тыс.руб.;</w:t>
      </w:r>
    </w:p>
    <w:p w:rsidR="00295169" w:rsidRDefault="00295169"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текущий и капитальный ремонт, благоустройство территорий объектов культурного наследия – памятников ВОВ на 2020 год – 1 379,0 тыс.руб.;</w:t>
      </w:r>
    </w:p>
    <w:p w:rsidR="00295169" w:rsidRDefault="00295169"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кап.ремонт и ремонт автодорог общего пользования – 1 358,0 тыс.руб.;</w:t>
      </w:r>
    </w:p>
    <w:p w:rsidR="00295169" w:rsidRDefault="00295169"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обеспечение жильем молодых земель в рамках госпрограммы АК «Обеспечение доступным и комфортным жильем населения АК» - 350,0 тыс.руб.;</w:t>
      </w:r>
    </w:p>
    <w:p w:rsidR="00295169" w:rsidRDefault="00295169"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гос.поддержку отрасли культуры – 150,0 тыс.руб.;</w:t>
      </w:r>
    </w:p>
    <w:p w:rsidR="00295169" w:rsidRDefault="00295169"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на реализацию инвестиционной программы «Льготная ипотека для молодых учителей в АК» в рамках госпрограммы «Обеспечение доступным и комфортным жильем населения АК» - 20,7 тыс.руб.;</w:t>
      </w:r>
    </w:p>
    <w:p w:rsidR="00295169" w:rsidRDefault="00295169" w:rsidP="001D0C73">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на финансирование МО, осуществляющих спортивную подготовку в соответствии с требованиями федеральных стандартов спортивной подготовки – 16,5 тыс.рублей. </w:t>
      </w:r>
    </w:p>
    <w:p w:rsidR="002E397A" w:rsidRDefault="001D0C73" w:rsidP="00282A7F">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 </w:t>
      </w:r>
    </w:p>
    <w:p w:rsidR="005F33B3" w:rsidRDefault="00127766" w:rsidP="00282A7F">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Прочие безвозмездные поступления в бюджеты муниципального ра</w:t>
      </w:r>
      <w:r w:rsidR="0077403B">
        <w:rPr>
          <w:rFonts w:ascii="Times New Roman" w:hAnsi="Times New Roman" w:cs="Times New Roman"/>
          <w:sz w:val="24"/>
          <w:szCs w:val="24"/>
        </w:rPr>
        <w:t>йона составили 617,6 тыс.рублей – спонсорская помощь от негосударственных организаций в бюджеты сельских поселений.</w:t>
      </w:r>
    </w:p>
    <w:p w:rsidR="005F33B3" w:rsidRDefault="00127766" w:rsidP="00282A7F">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Возврат остатков субсидий, субвенций за 2020 год составил -20,1 тыс.рублей</w:t>
      </w:r>
      <w:r w:rsidR="0077403B">
        <w:rPr>
          <w:rFonts w:ascii="Times New Roman" w:hAnsi="Times New Roman" w:cs="Times New Roman"/>
          <w:sz w:val="24"/>
          <w:szCs w:val="24"/>
        </w:rPr>
        <w:t xml:space="preserve"> - в</w:t>
      </w:r>
      <w:r w:rsidR="0077403B" w:rsidRPr="0077403B">
        <w:rPr>
          <w:rFonts w:ascii="Times New Roman" w:hAnsi="Times New Roman" w:cs="Times New Roman"/>
          <w:sz w:val="24"/>
          <w:szCs w:val="24"/>
        </w:rPr>
        <w:t>озвращены</w:t>
      </w:r>
      <w:r w:rsidR="0077403B">
        <w:rPr>
          <w:rFonts w:ascii="Times New Roman" w:hAnsi="Times New Roman" w:cs="Times New Roman"/>
          <w:sz w:val="24"/>
          <w:szCs w:val="24"/>
        </w:rPr>
        <w:t xml:space="preserve"> из </w:t>
      </w:r>
      <w:r w:rsidR="0077403B" w:rsidRPr="0077403B">
        <w:rPr>
          <w:rFonts w:ascii="Times New Roman" w:hAnsi="Times New Roman" w:cs="Times New Roman"/>
          <w:sz w:val="24"/>
          <w:szCs w:val="24"/>
        </w:rPr>
        <w:t>районн</w:t>
      </w:r>
      <w:r w:rsidR="0077403B">
        <w:rPr>
          <w:rFonts w:ascii="Times New Roman" w:hAnsi="Times New Roman" w:cs="Times New Roman"/>
          <w:sz w:val="24"/>
          <w:szCs w:val="24"/>
        </w:rPr>
        <w:t>ого</w:t>
      </w:r>
      <w:r w:rsidR="0077403B" w:rsidRPr="0077403B">
        <w:rPr>
          <w:rFonts w:ascii="Times New Roman" w:hAnsi="Times New Roman" w:cs="Times New Roman"/>
          <w:sz w:val="24"/>
          <w:szCs w:val="24"/>
        </w:rPr>
        <w:t xml:space="preserve"> бюджет</w:t>
      </w:r>
      <w:r w:rsidR="0077403B">
        <w:rPr>
          <w:rFonts w:ascii="Times New Roman" w:hAnsi="Times New Roman" w:cs="Times New Roman"/>
          <w:sz w:val="24"/>
          <w:szCs w:val="24"/>
        </w:rPr>
        <w:t>а</w:t>
      </w:r>
      <w:r w:rsidR="0077403B" w:rsidRPr="0077403B">
        <w:rPr>
          <w:rFonts w:ascii="Times New Roman" w:hAnsi="Times New Roman" w:cs="Times New Roman"/>
          <w:sz w:val="24"/>
          <w:szCs w:val="24"/>
        </w:rPr>
        <w:t xml:space="preserve"> остатки межбюджетных трансфертов, имеющие целевое назначение</w:t>
      </w:r>
      <w:r w:rsidR="0077403B">
        <w:rPr>
          <w:rFonts w:ascii="Times New Roman" w:hAnsi="Times New Roman" w:cs="Times New Roman"/>
          <w:sz w:val="24"/>
          <w:szCs w:val="24"/>
        </w:rPr>
        <w:t>.</w:t>
      </w:r>
    </w:p>
    <w:p w:rsidR="008021D8" w:rsidRDefault="008021D8" w:rsidP="00282A7F">
      <w:pPr>
        <w:pStyle w:val="22"/>
        <w:shd w:val="clear" w:color="auto" w:fill="auto"/>
        <w:spacing w:before="0"/>
        <w:ind w:right="-1" w:firstLine="709"/>
        <w:rPr>
          <w:rFonts w:ascii="Times New Roman" w:hAnsi="Times New Roman" w:cs="Times New Roman"/>
          <w:sz w:val="24"/>
          <w:szCs w:val="24"/>
        </w:rPr>
      </w:pPr>
    </w:p>
    <w:p w:rsidR="008021D8" w:rsidRDefault="008021D8" w:rsidP="00282A7F">
      <w:pPr>
        <w:pStyle w:val="22"/>
        <w:shd w:val="clear" w:color="auto" w:fill="auto"/>
        <w:spacing w:before="0"/>
        <w:ind w:right="-1" w:firstLine="709"/>
        <w:rPr>
          <w:rFonts w:ascii="Times New Roman" w:hAnsi="Times New Roman" w:cs="Times New Roman"/>
          <w:sz w:val="24"/>
          <w:szCs w:val="24"/>
        </w:rPr>
      </w:pPr>
    </w:p>
    <w:p w:rsidR="0077403B" w:rsidRPr="0077403B" w:rsidRDefault="0077403B" w:rsidP="00282A7F">
      <w:pPr>
        <w:pStyle w:val="22"/>
        <w:shd w:val="clear" w:color="auto" w:fill="auto"/>
        <w:spacing w:before="0"/>
        <w:ind w:right="-1" w:firstLine="709"/>
        <w:rPr>
          <w:rFonts w:ascii="Times New Roman" w:hAnsi="Times New Roman" w:cs="Times New Roman"/>
          <w:sz w:val="24"/>
          <w:szCs w:val="24"/>
        </w:rPr>
      </w:pPr>
    </w:p>
    <w:p w:rsidR="00B27D24" w:rsidRDefault="00B27D24" w:rsidP="00127766">
      <w:pPr>
        <w:pStyle w:val="30"/>
        <w:numPr>
          <w:ilvl w:val="0"/>
          <w:numId w:val="5"/>
        </w:numPr>
        <w:shd w:val="clear" w:color="auto" w:fill="auto"/>
        <w:spacing w:after="0" w:line="260" w:lineRule="exact"/>
        <w:rPr>
          <w:rFonts w:ascii="Times New Roman" w:hAnsi="Times New Roman" w:cs="Times New Roman"/>
          <w:sz w:val="24"/>
          <w:szCs w:val="24"/>
        </w:rPr>
      </w:pPr>
      <w:r w:rsidRPr="00127766">
        <w:rPr>
          <w:rFonts w:ascii="Times New Roman" w:hAnsi="Times New Roman" w:cs="Times New Roman"/>
          <w:sz w:val="24"/>
          <w:szCs w:val="24"/>
        </w:rPr>
        <w:lastRenderedPageBreak/>
        <w:t>Исполнение расходной части</w:t>
      </w:r>
    </w:p>
    <w:p w:rsidR="00C93809" w:rsidRDefault="00C93809" w:rsidP="00127766">
      <w:pPr>
        <w:spacing w:after="0"/>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Решением Ключевского районного Собрания депутатов О районном бюджете на 2020 год, были утверждены расходы в сумме </w:t>
      </w:r>
      <w:r>
        <w:rPr>
          <w:rFonts w:ascii="Times New Roman" w:eastAsia="Times New Roman" w:hAnsi="Times New Roman" w:cs="Times New Roman"/>
          <w:color w:val="000000"/>
          <w:sz w:val="24"/>
          <w:szCs w:val="24"/>
          <w:lang w:eastAsia="ru-RU"/>
        </w:rPr>
        <w:t xml:space="preserve">318 367,7 тыс.рублей. С учетом изменений в решение о бюджете района на 2020 год объем расходов на конец года утвержден  в сумме 402 548,8 тыс.рублей. А фактические расходы за 2020 год составили 396 721,3 тыс.рублей. Это составляет 98,6% от утвержденных бюджетных назначений (402 526,9 тыс.руб.). </w:t>
      </w:r>
    </w:p>
    <w:p w:rsidR="00953885" w:rsidRDefault="00953885" w:rsidP="00127766">
      <w:pPr>
        <w:spacing w:after="0"/>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Динамика и структура расходной части районного бюджета характеризуются данными следующей таблицы:</w:t>
      </w:r>
    </w:p>
    <w:p w:rsidR="000473F0" w:rsidRPr="00127766" w:rsidRDefault="008D72EA" w:rsidP="00B56D46">
      <w:pPr>
        <w:spacing w:after="0"/>
        <w:jc w:val="right"/>
        <w:rPr>
          <w:rFonts w:ascii="Times New Roman" w:hAnsi="Times New Roman" w:cs="Times New Roman"/>
          <w:sz w:val="24"/>
          <w:szCs w:val="24"/>
        </w:rPr>
      </w:pPr>
      <w:r w:rsidRPr="00127766">
        <w:rPr>
          <w:rFonts w:ascii="Times New Roman" w:hAnsi="Times New Roman" w:cs="Times New Roman"/>
          <w:sz w:val="24"/>
          <w:szCs w:val="24"/>
        </w:rPr>
        <w:t xml:space="preserve">                                                                                                                Тыс.руб.</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993"/>
        <w:gridCol w:w="992"/>
        <w:gridCol w:w="992"/>
        <w:gridCol w:w="992"/>
        <w:gridCol w:w="567"/>
        <w:gridCol w:w="993"/>
        <w:gridCol w:w="992"/>
        <w:gridCol w:w="992"/>
      </w:tblGrid>
      <w:tr w:rsidR="008B3763" w:rsidRPr="001B42F3" w:rsidTr="005822E2">
        <w:tc>
          <w:tcPr>
            <w:tcW w:w="2552" w:type="dxa"/>
            <w:vMerge w:val="restart"/>
            <w:shd w:val="clear" w:color="auto" w:fill="DAEEF3" w:themeFill="accent5" w:themeFillTint="33"/>
            <w:vAlign w:val="center"/>
          </w:tcPr>
          <w:p w:rsidR="008B3763" w:rsidRPr="00B56D46" w:rsidRDefault="008B3763" w:rsidP="005822E2">
            <w:pPr>
              <w:pStyle w:val="30"/>
              <w:shd w:val="clear" w:color="auto" w:fill="auto"/>
              <w:spacing w:after="120" w:line="260" w:lineRule="exact"/>
              <w:rPr>
                <w:rFonts w:ascii="Times New Roman" w:hAnsi="Times New Roman" w:cs="Times New Roman"/>
                <w:sz w:val="24"/>
                <w:szCs w:val="24"/>
              </w:rPr>
            </w:pPr>
            <w:r w:rsidRPr="00B56D46">
              <w:rPr>
                <w:rFonts w:ascii="Times New Roman" w:hAnsi="Times New Roman" w:cs="Times New Roman"/>
                <w:sz w:val="24"/>
                <w:szCs w:val="24"/>
              </w:rPr>
              <w:t>РАСХОДЫ</w:t>
            </w:r>
          </w:p>
        </w:tc>
        <w:tc>
          <w:tcPr>
            <w:tcW w:w="993" w:type="dxa"/>
            <w:shd w:val="clear" w:color="auto" w:fill="DAEEF3" w:themeFill="accent5" w:themeFillTint="33"/>
          </w:tcPr>
          <w:p w:rsidR="008B3763" w:rsidRPr="001B42F3" w:rsidRDefault="008B3763" w:rsidP="00B56D46">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201</w:t>
            </w:r>
            <w:r w:rsidR="00B56D46">
              <w:rPr>
                <w:rFonts w:ascii="Times New Roman" w:hAnsi="Times New Roman" w:cs="Times New Roman"/>
                <w:sz w:val="22"/>
                <w:szCs w:val="22"/>
              </w:rPr>
              <w:t>8</w:t>
            </w:r>
            <w:r w:rsidRPr="001B42F3">
              <w:rPr>
                <w:rFonts w:ascii="Times New Roman" w:hAnsi="Times New Roman" w:cs="Times New Roman"/>
                <w:sz w:val="22"/>
                <w:szCs w:val="22"/>
              </w:rPr>
              <w:t>г</w:t>
            </w:r>
          </w:p>
        </w:tc>
        <w:tc>
          <w:tcPr>
            <w:tcW w:w="992" w:type="dxa"/>
            <w:shd w:val="clear" w:color="auto" w:fill="DAEEF3" w:themeFill="accent5" w:themeFillTint="33"/>
          </w:tcPr>
          <w:p w:rsidR="008B3763" w:rsidRPr="001B42F3" w:rsidRDefault="008B3763" w:rsidP="00B56D46">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201</w:t>
            </w:r>
            <w:r w:rsidR="00B56D46">
              <w:rPr>
                <w:rFonts w:ascii="Times New Roman" w:hAnsi="Times New Roman" w:cs="Times New Roman"/>
                <w:sz w:val="22"/>
                <w:szCs w:val="22"/>
              </w:rPr>
              <w:t>9</w:t>
            </w:r>
            <w:r w:rsidRPr="001B42F3">
              <w:rPr>
                <w:rFonts w:ascii="Times New Roman" w:hAnsi="Times New Roman" w:cs="Times New Roman"/>
                <w:sz w:val="22"/>
                <w:szCs w:val="22"/>
              </w:rPr>
              <w:t>г</w:t>
            </w:r>
          </w:p>
        </w:tc>
        <w:tc>
          <w:tcPr>
            <w:tcW w:w="2551" w:type="dxa"/>
            <w:gridSpan w:val="3"/>
            <w:shd w:val="clear" w:color="auto" w:fill="DAEEF3" w:themeFill="accent5" w:themeFillTint="33"/>
          </w:tcPr>
          <w:p w:rsidR="008B3763" w:rsidRPr="001B42F3" w:rsidRDefault="008B3763" w:rsidP="00B56D46">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B56D46">
              <w:rPr>
                <w:rFonts w:ascii="Times New Roman" w:hAnsi="Times New Roman" w:cs="Times New Roman"/>
                <w:sz w:val="22"/>
                <w:szCs w:val="22"/>
              </w:rPr>
              <w:t>20</w:t>
            </w:r>
            <w:r w:rsidRPr="001B42F3">
              <w:rPr>
                <w:rFonts w:ascii="Times New Roman" w:hAnsi="Times New Roman" w:cs="Times New Roman"/>
                <w:sz w:val="22"/>
                <w:szCs w:val="22"/>
              </w:rPr>
              <w:t>г</w:t>
            </w:r>
          </w:p>
        </w:tc>
        <w:tc>
          <w:tcPr>
            <w:tcW w:w="2977" w:type="dxa"/>
            <w:gridSpan w:val="3"/>
            <w:shd w:val="clear" w:color="auto" w:fill="DAEEF3" w:themeFill="accent5" w:themeFillTint="33"/>
          </w:tcPr>
          <w:p w:rsidR="008B3763" w:rsidRPr="001B42F3" w:rsidRDefault="00B56D46" w:rsidP="005822E2">
            <w:pPr>
              <w:pStyle w:val="30"/>
              <w:shd w:val="clear" w:color="auto" w:fill="auto"/>
              <w:spacing w:after="120" w:line="260" w:lineRule="exact"/>
              <w:rPr>
                <w:rFonts w:ascii="Times New Roman" w:hAnsi="Times New Roman" w:cs="Times New Roman"/>
                <w:sz w:val="22"/>
                <w:szCs w:val="22"/>
              </w:rPr>
            </w:pPr>
            <w:r>
              <w:rPr>
                <w:rFonts w:ascii="Times New Roman" w:hAnsi="Times New Roman" w:cs="Times New Roman"/>
                <w:sz w:val="22"/>
                <w:szCs w:val="22"/>
              </w:rPr>
              <w:t>Исполнение, %</w:t>
            </w:r>
          </w:p>
        </w:tc>
      </w:tr>
      <w:tr w:rsidR="008B3763" w:rsidRPr="001B42F3" w:rsidTr="005822E2">
        <w:tc>
          <w:tcPr>
            <w:tcW w:w="2552" w:type="dxa"/>
            <w:vMerge/>
            <w:shd w:val="clear" w:color="auto" w:fill="DAEEF3" w:themeFill="accent5" w:themeFillTint="33"/>
          </w:tcPr>
          <w:p w:rsidR="008B3763" w:rsidRPr="001B42F3" w:rsidRDefault="008B3763" w:rsidP="005822E2">
            <w:pPr>
              <w:pStyle w:val="30"/>
              <w:shd w:val="clear" w:color="auto" w:fill="auto"/>
              <w:spacing w:after="120" w:line="260" w:lineRule="exact"/>
              <w:rPr>
                <w:rFonts w:ascii="Times New Roman" w:hAnsi="Times New Roman" w:cs="Times New Roman"/>
                <w:sz w:val="22"/>
                <w:szCs w:val="22"/>
              </w:rPr>
            </w:pPr>
          </w:p>
        </w:tc>
        <w:tc>
          <w:tcPr>
            <w:tcW w:w="993" w:type="dxa"/>
            <w:vMerge w:val="restart"/>
            <w:shd w:val="clear" w:color="auto" w:fill="DAEEF3" w:themeFill="accent5" w:themeFillTint="33"/>
          </w:tcPr>
          <w:p w:rsidR="008B3763" w:rsidRPr="001B42F3" w:rsidRDefault="008B3763" w:rsidP="005822E2">
            <w:pPr>
              <w:pStyle w:val="30"/>
              <w:shd w:val="clear" w:color="auto" w:fill="auto"/>
              <w:spacing w:after="120" w:line="260" w:lineRule="exact"/>
              <w:rPr>
                <w:rFonts w:ascii="Times New Roman" w:hAnsi="Times New Roman" w:cs="Times New Roman"/>
                <w:sz w:val="22"/>
                <w:szCs w:val="22"/>
              </w:rPr>
            </w:pPr>
            <w:r>
              <w:rPr>
                <w:rFonts w:ascii="Times New Roman" w:hAnsi="Times New Roman" w:cs="Times New Roman"/>
                <w:sz w:val="22"/>
                <w:szCs w:val="22"/>
              </w:rPr>
              <w:t>фактич</w:t>
            </w:r>
            <w:r w:rsidRPr="001B42F3">
              <w:rPr>
                <w:rFonts w:ascii="Times New Roman" w:hAnsi="Times New Roman" w:cs="Times New Roman"/>
                <w:sz w:val="22"/>
                <w:szCs w:val="22"/>
              </w:rPr>
              <w:t>исполнение</w:t>
            </w:r>
          </w:p>
        </w:tc>
        <w:tc>
          <w:tcPr>
            <w:tcW w:w="992" w:type="dxa"/>
            <w:vMerge w:val="restart"/>
            <w:shd w:val="clear" w:color="auto" w:fill="DAEEF3" w:themeFill="accent5" w:themeFillTint="33"/>
          </w:tcPr>
          <w:p w:rsidR="008B3763" w:rsidRPr="001B42F3" w:rsidRDefault="008B3763" w:rsidP="005822E2">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фактичисполнение</w:t>
            </w:r>
          </w:p>
        </w:tc>
        <w:tc>
          <w:tcPr>
            <w:tcW w:w="992" w:type="dxa"/>
            <w:vMerge w:val="restart"/>
            <w:shd w:val="clear" w:color="auto" w:fill="DAEEF3" w:themeFill="accent5" w:themeFillTint="33"/>
          </w:tcPr>
          <w:p w:rsidR="008B3763" w:rsidRPr="001B42F3" w:rsidRDefault="008B3763" w:rsidP="005822E2">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Плановые показатели</w:t>
            </w:r>
          </w:p>
        </w:tc>
        <w:tc>
          <w:tcPr>
            <w:tcW w:w="1559" w:type="dxa"/>
            <w:gridSpan w:val="2"/>
            <w:shd w:val="clear" w:color="auto" w:fill="DAEEF3" w:themeFill="accent5" w:themeFillTint="33"/>
          </w:tcPr>
          <w:p w:rsidR="008B3763" w:rsidRPr="001B42F3" w:rsidRDefault="008B3763" w:rsidP="005822E2">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 xml:space="preserve">Фактич. исполнение </w:t>
            </w:r>
          </w:p>
        </w:tc>
        <w:tc>
          <w:tcPr>
            <w:tcW w:w="993" w:type="dxa"/>
            <w:vMerge w:val="restart"/>
            <w:shd w:val="clear" w:color="auto" w:fill="DAEEF3" w:themeFill="accent5" w:themeFillTint="33"/>
            <w:vAlign w:val="center"/>
          </w:tcPr>
          <w:p w:rsidR="008B3763" w:rsidRPr="001B42F3" w:rsidRDefault="008B3763" w:rsidP="00B56D46">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B56D46">
              <w:rPr>
                <w:rFonts w:ascii="Times New Roman" w:hAnsi="Times New Roman" w:cs="Times New Roman"/>
                <w:sz w:val="22"/>
                <w:szCs w:val="22"/>
              </w:rPr>
              <w:t>20</w:t>
            </w:r>
            <w:r w:rsidRPr="001B42F3">
              <w:rPr>
                <w:rFonts w:ascii="Times New Roman" w:hAnsi="Times New Roman" w:cs="Times New Roman"/>
                <w:sz w:val="22"/>
                <w:szCs w:val="22"/>
              </w:rPr>
              <w:t xml:space="preserve"> к  ф. 201</w:t>
            </w:r>
            <w:r w:rsidR="00B56D46">
              <w:rPr>
                <w:rFonts w:ascii="Times New Roman" w:hAnsi="Times New Roman" w:cs="Times New Roman"/>
                <w:sz w:val="22"/>
                <w:szCs w:val="22"/>
              </w:rPr>
              <w:t>8</w:t>
            </w:r>
          </w:p>
        </w:tc>
        <w:tc>
          <w:tcPr>
            <w:tcW w:w="992" w:type="dxa"/>
            <w:vMerge w:val="restart"/>
            <w:shd w:val="clear" w:color="auto" w:fill="DAEEF3" w:themeFill="accent5" w:themeFillTint="33"/>
            <w:vAlign w:val="center"/>
          </w:tcPr>
          <w:p w:rsidR="008B3763" w:rsidRPr="001B42F3" w:rsidRDefault="008B3763" w:rsidP="00B56D46">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B56D46">
              <w:rPr>
                <w:rFonts w:ascii="Times New Roman" w:hAnsi="Times New Roman" w:cs="Times New Roman"/>
                <w:sz w:val="22"/>
                <w:szCs w:val="22"/>
              </w:rPr>
              <w:t>20</w:t>
            </w:r>
            <w:r w:rsidRPr="001B42F3">
              <w:rPr>
                <w:rFonts w:ascii="Times New Roman" w:hAnsi="Times New Roman" w:cs="Times New Roman"/>
                <w:sz w:val="22"/>
                <w:szCs w:val="22"/>
              </w:rPr>
              <w:t xml:space="preserve"> к ф. 201</w:t>
            </w:r>
            <w:r w:rsidR="00B56D46">
              <w:rPr>
                <w:rFonts w:ascii="Times New Roman" w:hAnsi="Times New Roman" w:cs="Times New Roman"/>
                <w:sz w:val="22"/>
                <w:szCs w:val="22"/>
              </w:rPr>
              <w:t>9</w:t>
            </w:r>
          </w:p>
        </w:tc>
        <w:tc>
          <w:tcPr>
            <w:tcW w:w="992" w:type="dxa"/>
            <w:vMerge w:val="restart"/>
            <w:shd w:val="clear" w:color="auto" w:fill="DAEEF3" w:themeFill="accent5" w:themeFillTint="33"/>
            <w:vAlign w:val="center"/>
          </w:tcPr>
          <w:p w:rsidR="008B3763" w:rsidRPr="001B42F3" w:rsidRDefault="008B3763" w:rsidP="00B56D46">
            <w:pPr>
              <w:pStyle w:val="30"/>
              <w:shd w:val="clear" w:color="auto" w:fill="auto"/>
              <w:spacing w:after="120" w:line="260" w:lineRule="exact"/>
              <w:rPr>
                <w:rFonts w:ascii="Times New Roman" w:hAnsi="Times New Roman" w:cs="Times New Roman"/>
                <w:sz w:val="22"/>
                <w:szCs w:val="22"/>
              </w:rPr>
            </w:pPr>
            <w:r w:rsidRPr="001B42F3">
              <w:rPr>
                <w:rFonts w:ascii="Times New Roman" w:hAnsi="Times New Roman" w:cs="Times New Roman"/>
                <w:sz w:val="22"/>
                <w:szCs w:val="22"/>
              </w:rPr>
              <w:t>20</w:t>
            </w:r>
            <w:r w:rsidR="00B56D46">
              <w:rPr>
                <w:rFonts w:ascii="Times New Roman" w:hAnsi="Times New Roman" w:cs="Times New Roman"/>
                <w:sz w:val="22"/>
                <w:szCs w:val="22"/>
              </w:rPr>
              <w:t>20</w:t>
            </w:r>
            <w:r w:rsidRPr="001B42F3">
              <w:rPr>
                <w:rFonts w:ascii="Times New Roman" w:hAnsi="Times New Roman" w:cs="Times New Roman"/>
                <w:sz w:val="22"/>
                <w:szCs w:val="22"/>
              </w:rPr>
              <w:t xml:space="preserve"> к пл. 20</w:t>
            </w:r>
            <w:r w:rsidR="00B56D46">
              <w:rPr>
                <w:rFonts w:ascii="Times New Roman" w:hAnsi="Times New Roman" w:cs="Times New Roman"/>
                <w:sz w:val="22"/>
                <w:szCs w:val="22"/>
              </w:rPr>
              <w:t>20</w:t>
            </w:r>
          </w:p>
        </w:tc>
      </w:tr>
      <w:tr w:rsidR="008B3763" w:rsidRPr="001B42F3" w:rsidTr="005822E2">
        <w:tc>
          <w:tcPr>
            <w:tcW w:w="2552" w:type="dxa"/>
            <w:vMerge/>
          </w:tcPr>
          <w:p w:rsidR="008B3763" w:rsidRPr="001B42F3" w:rsidRDefault="008B3763" w:rsidP="00AA3D24">
            <w:pPr>
              <w:pStyle w:val="30"/>
              <w:shd w:val="clear" w:color="auto" w:fill="auto"/>
              <w:spacing w:after="258" w:line="260" w:lineRule="exact"/>
              <w:rPr>
                <w:rFonts w:ascii="Times New Roman" w:hAnsi="Times New Roman" w:cs="Times New Roman"/>
                <w:sz w:val="22"/>
                <w:szCs w:val="22"/>
              </w:rPr>
            </w:pPr>
          </w:p>
        </w:tc>
        <w:tc>
          <w:tcPr>
            <w:tcW w:w="993" w:type="dxa"/>
            <w:vMerge/>
          </w:tcPr>
          <w:p w:rsidR="008B3763" w:rsidRPr="001B42F3" w:rsidRDefault="008B3763" w:rsidP="00AA3D24">
            <w:pPr>
              <w:pStyle w:val="30"/>
              <w:shd w:val="clear" w:color="auto" w:fill="auto"/>
              <w:spacing w:after="258" w:line="260" w:lineRule="exact"/>
              <w:rPr>
                <w:rFonts w:ascii="Times New Roman" w:hAnsi="Times New Roman" w:cs="Times New Roman"/>
                <w:sz w:val="22"/>
                <w:szCs w:val="22"/>
              </w:rPr>
            </w:pPr>
          </w:p>
        </w:tc>
        <w:tc>
          <w:tcPr>
            <w:tcW w:w="992" w:type="dxa"/>
            <w:vMerge/>
          </w:tcPr>
          <w:p w:rsidR="008B3763" w:rsidRPr="001B42F3" w:rsidRDefault="008B3763" w:rsidP="00AA3D24">
            <w:pPr>
              <w:pStyle w:val="30"/>
              <w:shd w:val="clear" w:color="auto" w:fill="auto"/>
              <w:spacing w:after="258" w:line="260" w:lineRule="exact"/>
              <w:rPr>
                <w:rFonts w:ascii="Times New Roman" w:hAnsi="Times New Roman" w:cs="Times New Roman"/>
                <w:sz w:val="22"/>
                <w:szCs w:val="22"/>
              </w:rPr>
            </w:pPr>
          </w:p>
        </w:tc>
        <w:tc>
          <w:tcPr>
            <w:tcW w:w="992" w:type="dxa"/>
            <w:vMerge/>
          </w:tcPr>
          <w:p w:rsidR="008B3763" w:rsidRPr="001B42F3" w:rsidRDefault="008B3763" w:rsidP="00AA3D24">
            <w:pPr>
              <w:pStyle w:val="30"/>
              <w:shd w:val="clear" w:color="auto" w:fill="auto"/>
              <w:spacing w:after="258" w:line="260" w:lineRule="exact"/>
              <w:rPr>
                <w:rFonts w:ascii="Times New Roman" w:hAnsi="Times New Roman" w:cs="Times New Roman"/>
                <w:sz w:val="22"/>
                <w:szCs w:val="22"/>
              </w:rPr>
            </w:pPr>
          </w:p>
        </w:tc>
        <w:tc>
          <w:tcPr>
            <w:tcW w:w="992" w:type="dxa"/>
            <w:shd w:val="clear" w:color="auto" w:fill="DAEEF3" w:themeFill="accent5" w:themeFillTint="33"/>
          </w:tcPr>
          <w:p w:rsidR="008B3763" w:rsidRPr="001B42F3" w:rsidRDefault="008B3763" w:rsidP="00AA3D24">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тыс.руб</w:t>
            </w:r>
          </w:p>
        </w:tc>
        <w:tc>
          <w:tcPr>
            <w:tcW w:w="567" w:type="dxa"/>
            <w:shd w:val="clear" w:color="auto" w:fill="DAEEF3" w:themeFill="accent5" w:themeFillTint="33"/>
          </w:tcPr>
          <w:p w:rsidR="008B3763" w:rsidRPr="001B42F3" w:rsidRDefault="00B56D46" w:rsidP="00AA3D24">
            <w:pPr>
              <w:pStyle w:val="30"/>
              <w:shd w:val="clear" w:color="auto" w:fill="auto"/>
              <w:spacing w:after="258" w:line="260" w:lineRule="exact"/>
              <w:rPr>
                <w:rFonts w:ascii="Times New Roman" w:hAnsi="Times New Roman" w:cs="Times New Roman"/>
                <w:sz w:val="22"/>
                <w:szCs w:val="22"/>
              </w:rPr>
            </w:pPr>
            <w:r>
              <w:rPr>
                <w:rFonts w:ascii="Times New Roman" w:hAnsi="Times New Roman" w:cs="Times New Roman"/>
                <w:sz w:val="22"/>
                <w:szCs w:val="22"/>
              </w:rPr>
              <w:t>доля</w:t>
            </w:r>
            <w:r w:rsidR="008B3763">
              <w:rPr>
                <w:rFonts w:ascii="Times New Roman" w:hAnsi="Times New Roman" w:cs="Times New Roman"/>
                <w:sz w:val="22"/>
                <w:szCs w:val="22"/>
              </w:rPr>
              <w:t>%</w:t>
            </w:r>
          </w:p>
        </w:tc>
        <w:tc>
          <w:tcPr>
            <w:tcW w:w="993" w:type="dxa"/>
            <w:vMerge/>
          </w:tcPr>
          <w:p w:rsidR="008B3763" w:rsidRPr="001B42F3" w:rsidRDefault="008B3763" w:rsidP="00AA3D24">
            <w:pPr>
              <w:pStyle w:val="30"/>
              <w:shd w:val="clear" w:color="auto" w:fill="auto"/>
              <w:spacing w:after="258" w:line="260" w:lineRule="exact"/>
              <w:rPr>
                <w:rFonts w:ascii="Times New Roman" w:hAnsi="Times New Roman" w:cs="Times New Roman"/>
                <w:sz w:val="22"/>
                <w:szCs w:val="22"/>
              </w:rPr>
            </w:pPr>
          </w:p>
        </w:tc>
        <w:tc>
          <w:tcPr>
            <w:tcW w:w="992" w:type="dxa"/>
            <w:vMerge/>
          </w:tcPr>
          <w:p w:rsidR="008B3763" w:rsidRPr="001B42F3" w:rsidRDefault="008B3763" w:rsidP="00AA3D24">
            <w:pPr>
              <w:pStyle w:val="30"/>
              <w:shd w:val="clear" w:color="auto" w:fill="auto"/>
              <w:spacing w:after="258" w:line="260" w:lineRule="exact"/>
              <w:rPr>
                <w:rFonts w:ascii="Times New Roman" w:hAnsi="Times New Roman" w:cs="Times New Roman"/>
                <w:sz w:val="22"/>
                <w:szCs w:val="22"/>
              </w:rPr>
            </w:pPr>
          </w:p>
        </w:tc>
        <w:tc>
          <w:tcPr>
            <w:tcW w:w="992" w:type="dxa"/>
            <w:vMerge/>
          </w:tcPr>
          <w:p w:rsidR="008B3763" w:rsidRPr="001B42F3" w:rsidRDefault="008B3763" w:rsidP="00AA3D24">
            <w:pPr>
              <w:pStyle w:val="30"/>
              <w:shd w:val="clear" w:color="auto" w:fill="auto"/>
              <w:spacing w:after="258" w:line="260" w:lineRule="exact"/>
              <w:rPr>
                <w:rFonts w:ascii="Times New Roman" w:hAnsi="Times New Roman" w:cs="Times New Roman"/>
                <w:sz w:val="22"/>
                <w:szCs w:val="22"/>
              </w:rPr>
            </w:pPr>
          </w:p>
        </w:tc>
      </w:tr>
      <w:tr w:rsidR="00B56D46" w:rsidRPr="009D539D" w:rsidTr="00EA7DDB">
        <w:tc>
          <w:tcPr>
            <w:tcW w:w="2552" w:type="dxa"/>
            <w:shd w:val="clear" w:color="auto" w:fill="FFFFFF" w:themeFill="background1"/>
            <w:vAlign w:val="center"/>
          </w:tcPr>
          <w:p w:rsidR="00B56D46" w:rsidRPr="009D539D" w:rsidRDefault="00B56D46" w:rsidP="005822E2">
            <w:pPr>
              <w:pStyle w:val="30"/>
              <w:shd w:val="clear" w:color="auto" w:fill="auto"/>
              <w:spacing w:after="0" w:line="260" w:lineRule="exact"/>
              <w:jc w:val="left"/>
              <w:rPr>
                <w:rFonts w:ascii="Times New Roman" w:hAnsi="Times New Roman" w:cs="Times New Roman"/>
                <w:sz w:val="22"/>
                <w:szCs w:val="22"/>
              </w:rPr>
            </w:pPr>
            <w:r>
              <w:rPr>
                <w:rFonts w:ascii="Times New Roman" w:hAnsi="Times New Roman" w:cs="Times New Roman"/>
                <w:sz w:val="22"/>
                <w:szCs w:val="22"/>
              </w:rPr>
              <w:t xml:space="preserve">01 00  </w:t>
            </w:r>
            <w:r w:rsidRPr="00135DD4">
              <w:rPr>
                <w:rFonts w:ascii="Times New Roman" w:hAnsi="Times New Roman" w:cs="Times New Roman"/>
                <w:b w:val="0"/>
                <w:sz w:val="22"/>
                <w:szCs w:val="22"/>
              </w:rPr>
              <w:t>Общегосударственные вопросы</w:t>
            </w:r>
          </w:p>
        </w:tc>
        <w:tc>
          <w:tcPr>
            <w:tcW w:w="993" w:type="dxa"/>
            <w:shd w:val="clear" w:color="auto" w:fill="FFFFFF" w:themeFill="background1"/>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31 686,8</w:t>
            </w:r>
          </w:p>
        </w:tc>
        <w:tc>
          <w:tcPr>
            <w:tcW w:w="992" w:type="dxa"/>
            <w:shd w:val="clear" w:color="auto" w:fill="FFFFFF" w:themeFill="background1"/>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43686,5</w:t>
            </w:r>
          </w:p>
        </w:tc>
        <w:tc>
          <w:tcPr>
            <w:tcW w:w="992" w:type="dxa"/>
            <w:shd w:val="clear" w:color="auto" w:fill="FFFFFF" w:themeFill="background1"/>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38157,4</w:t>
            </w:r>
          </w:p>
        </w:tc>
        <w:tc>
          <w:tcPr>
            <w:tcW w:w="992" w:type="dxa"/>
            <w:shd w:val="clear" w:color="auto" w:fill="FFFFFF" w:themeFill="background1"/>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38152,0</w:t>
            </w:r>
          </w:p>
        </w:tc>
        <w:tc>
          <w:tcPr>
            <w:tcW w:w="567" w:type="dxa"/>
            <w:shd w:val="clear" w:color="auto" w:fill="FFFFFF" w:themeFill="background1"/>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9,6</w:t>
            </w:r>
          </w:p>
        </w:tc>
        <w:tc>
          <w:tcPr>
            <w:tcW w:w="993" w:type="dxa"/>
            <w:shd w:val="clear" w:color="auto" w:fill="FFFFFF" w:themeFill="background1"/>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120,4</w:t>
            </w:r>
          </w:p>
        </w:tc>
        <w:tc>
          <w:tcPr>
            <w:tcW w:w="992" w:type="dxa"/>
            <w:shd w:val="clear" w:color="auto" w:fill="FFFFFF" w:themeFill="background1"/>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87,3</w:t>
            </w:r>
          </w:p>
        </w:tc>
        <w:tc>
          <w:tcPr>
            <w:tcW w:w="992" w:type="dxa"/>
            <w:shd w:val="clear" w:color="auto" w:fill="FFFFFF" w:themeFill="background1"/>
            <w:vAlign w:val="center"/>
          </w:tcPr>
          <w:p w:rsidR="00B56D46" w:rsidRPr="00E0392E" w:rsidRDefault="001333A3" w:rsidP="00EA7DDB">
            <w:pPr>
              <w:pStyle w:val="30"/>
              <w:shd w:val="clear" w:color="auto" w:fill="auto"/>
              <w:spacing w:after="258" w:line="260" w:lineRule="exact"/>
              <w:rPr>
                <w:rFonts w:ascii="Times New Roman" w:hAnsi="Times New Roman" w:cs="Times New Roman"/>
                <w:b w:val="0"/>
                <w:sz w:val="20"/>
                <w:szCs w:val="20"/>
              </w:rPr>
            </w:pPr>
            <w:r>
              <w:rPr>
                <w:rFonts w:ascii="Times New Roman" w:hAnsi="Times New Roman" w:cs="Times New Roman"/>
                <w:b w:val="0"/>
                <w:sz w:val="20"/>
                <w:szCs w:val="20"/>
              </w:rPr>
              <w:t xml:space="preserve">        99,99</w:t>
            </w:r>
          </w:p>
        </w:tc>
      </w:tr>
      <w:tr w:rsidR="00B56D46" w:rsidRPr="009D539D" w:rsidTr="00E0392E">
        <w:tc>
          <w:tcPr>
            <w:tcW w:w="2552" w:type="dxa"/>
            <w:vAlign w:val="center"/>
          </w:tcPr>
          <w:p w:rsidR="00B56D46" w:rsidRPr="00AA3D24" w:rsidRDefault="00B56D46" w:rsidP="005822E2">
            <w:pPr>
              <w:pStyle w:val="30"/>
              <w:shd w:val="clear" w:color="auto" w:fill="auto"/>
              <w:spacing w:after="0" w:line="260" w:lineRule="exact"/>
              <w:jc w:val="left"/>
              <w:rPr>
                <w:rFonts w:ascii="Times New Roman" w:hAnsi="Times New Roman" w:cs="Times New Roman"/>
                <w:sz w:val="22"/>
                <w:szCs w:val="22"/>
              </w:rPr>
            </w:pPr>
            <w:r w:rsidRPr="00AA3D24">
              <w:rPr>
                <w:rFonts w:ascii="Times New Roman" w:hAnsi="Times New Roman" w:cs="Times New Roman"/>
                <w:sz w:val="22"/>
                <w:szCs w:val="22"/>
              </w:rPr>
              <w:t>02</w:t>
            </w:r>
            <w:r>
              <w:rPr>
                <w:rFonts w:ascii="Times New Roman" w:hAnsi="Times New Roman" w:cs="Times New Roman"/>
                <w:sz w:val="22"/>
                <w:szCs w:val="22"/>
              </w:rPr>
              <w:t xml:space="preserve"> </w:t>
            </w:r>
            <w:r w:rsidRPr="00AA3D24">
              <w:rPr>
                <w:rFonts w:ascii="Times New Roman" w:hAnsi="Times New Roman" w:cs="Times New Roman"/>
                <w:sz w:val="22"/>
                <w:szCs w:val="22"/>
              </w:rPr>
              <w:t>00</w:t>
            </w:r>
            <w:r>
              <w:rPr>
                <w:rFonts w:ascii="Times New Roman" w:hAnsi="Times New Roman" w:cs="Times New Roman"/>
                <w:sz w:val="22"/>
                <w:szCs w:val="22"/>
              </w:rPr>
              <w:t xml:space="preserve">            </w:t>
            </w:r>
            <w:r w:rsidRPr="00AA3D24">
              <w:rPr>
                <w:rFonts w:ascii="Times New Roman" w:hAnsi="Times New Roman" w:cs="Times New Roman"/>
                <w:sz w:val="22"/>
                <w:szCs w:val="22"/>
              </w:rPr>
              <w:t xml:space="preserve"> </w:t>
            </w:r>
            <w:r w:rsidRPr="00135DD4">
              <w:rPr>
                <w:rFonts w:ascii="Times New Roman" w:hAnsi="Times New Roman" w:cs="Times New Roman"/>
                <w:b w:val="0"/>
                <w:sz w:val="22"/>
                <w:szCs w:val="22"/>
              </w:rPr>
              <w:t>Национальная оборона</w:t>
            </w:r>
          </w:p>
        </w:tc>
        <w:tc>
          <w:tcPr>
            <w:tcW w:w="993"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1 119,8</w:t>
            </w:r>
          </w:p>
        </w:tc>
        <w:tc>
          <w:tcPr>
            <w:tcW w:w="992"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1 204,9</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1310,7</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1310,7</w:t>
            </w:r>
          </w:p>
        </w:tc>
        <w:tc>
          <w:tcPr>
            <w:tcW w:w="567"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0,3</w:t>
            </w:r>
          </w:p>
        </w:tc>
        <w:tc>
          <w:tcPr>
            <w:tcW w:w="993"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117,0</w:t>
            </w:r>
          </w:p>
        </w:tc>
        <w:tc>
          <w:tcPr>
            <w:tcW w:w="992"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108,8</w:t>
            </w:r>
          </w:p>
        </w:tc>
        <w:tc>
          <w:tcPr>
            <w:tcW w:w="992" w:type="dxa"/>
            <w:vAlign w:val="center"/>
          </w:tcPr>
          <w:p w:rsidR="00B56D46" w:rsidRPr="00E0392E" w:rsidRDefault="001333A3" w:rsidP="00AA3D24">
            <w:pPr>
              <w:pStyle w:val="30"/>
              <w:shd w:val="clear" w:color="auto" w:fill="auto"/>
              <w:spacing w:after="258" w:line="260" w:lineRule="exact"/>
              <w:rPr>
                <w:rFonts w:ascii="Times New Roman" w:hAnsi="Times New Roman" w:cs="Times New Roman"/>
                <w:b w:val="0"/>
                <w:sz w:val="20"/>
                <w:szCs w:val="20"/>
              </w:rPr>
            </w:pPr>
            <w:r>
              <w:rPr>
                <w:rFonts w:ascii="Times New Roman" w:hAnsi="Times New Roman" w:cs="Times New Roman"/>
                <w:b w:val="0"/>
                <w:sz w:val="20"/>
                <w:szCs w:val="20"/>
              </w:rPr>
              <w:t xml:space="preserve">           100</w:t>
            </w:r>
          </w:p>
        </w:tc>
      </w:tr>
      <w:tr w:rsidR="00B56D46" w:rsidRPr="009D539D" w:rsidTr="00E0392E">
        <w:tc>
          <w:tcPr>
            <w:tcW w:w="2552" w:type="dxa"/>
            <w:vAlign w:val="center"/>
          </w:tcPr>
          <w:p w:rsidR="00B56D46" w:rsidRPr="00AA3D24" w:rsidRDefault="00B56D46" w:rsidP="005822E2">
            <w:pPr>
              <w:pStyle w:val="30"/>
              <w:shd w:val="clear" w:color="auto" w:fill="auto"/>
              <w:spacing w:after="0" w:line="260" w:lineRule="exact"/>
              <w:jc w:val="left"/>
              <w:rPr>
                <w:rFonts w:ascii="Times New Roman" w:hAnsi="Times New Roman" w:cs="Times New Roman"/>
                <w:sz w:val="22"/>
                <w:szCs w:val="22"/>
              </w:rPr>
            </w:pPr>
            <w:r>
              <w:rPr>
                <w:rFonts w:ascii="Times New Roman" w:hAnsi="Times New Roman" w:cs="Times New Roman"/>
                <w:sz w:val="22"/>
                <w:szCs w:val="22"/>
              </w:rPr>
              <w:t xml:space="preserve">03 00            </w:t>
            </w:r>
            <w:r w:rsidRPr="00135DD4">
              <w:rPr>
                <w:rFonts w:ascii="Times New Roman" w:hAnsi="Times New Roman" w:cs="Times New Roman"/>
                <w:b w:val="0"/>
                <w:sz w:val="22"/>
                <w:szCs w:val="22"/>
              </w:rPr>
              <w:t>Национальная безопасность и правоохранительная деятельность</w:t>
            </w:r>
          </w:p>
        </w:tc>
        <w:tc>
          <w:tcPr>
            <w:tcW w:w="993"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1 215,9</w:t>
            </w:r>
          </w:p>
        </w:tc>
        <w:tc>
          <w:tcPr>
            <w:tcW w:w="992"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1 284,5</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1690,3</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1690,3</w:t>
            </w:r>
          </w:p>
        </w:tc>
        <w:tc>
          <w:tcPr>
            <w:tcW w:w="567"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0,4</w:t>
            </w:r>
          </w:p>
        </w:tc>
        <w:tc>
          <w:tcPr>
            <w:tcW w:w="993"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139,0</w:t>
            </w:r>
          </w:p>
        </w:tc>
        <w:tc>
          <w:tcPr>
            <w:tcW w:w="992"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131,6</w:t>
            </w:r>
          </w:p>
        </w:tc>
        <w:tc>
          <w:tcPr>
            <w:tcW w:w="992" w:type="dxa"/>
            <w:vAlign w:val="center"/>
          </w:tcPr>
          <w:p w:rsidR="00B56D46" w:rsidRPr="00E0392E" w:rsidRDefault="001333A3" w:rsidP="00AA3D24">
            <w:pPr>
              <w:pStyle w:val="30"/>
              <w:shd w:val="clear" w:color="auto" w:fill="auto"/>
              <w:spacing w:after="258" w:line="260" w:lineRule="exact"/>
              <w:rPr>
                <w:rFonts w:ascii="Times New Roman" w:hAnsi="Times New Roman" w:cs="Times New Roman"/>
                <w:b w:val="0"/>
                <w:sz w:val="20"/>
                <w:szCs w:val="20"/>
              </w:rPr>
            </w:pPr>
            <w:r>
              <w:rPr>
                <w:rFonts w:ascii="Times New Roman" w:hAnsi="Times New Roman" w:cs="Times New Roman"/>
                <w:b w:val="0"/>
                <w:sz w:val="20"/>
                <w:szCs w:val="20"/>
              </w:rPr>
              <w:t xml:space="preserve">           100</w:t>
            </w:r>
          </w:p>
        </w:tc>
      </w:tr>
      <w:tr w:rsidR="00B56D46" w:rsidRPr="009D539D" w:rsidTr="00E0392E">
        <w:tc>
          <w:tcPr>
            <w:tcW w:w="2552" w:type="dxa"/>
            <w:vAlign w:val="center"/>
          </w:tcPr>
          <w:p w:rsidR="00B56D46" w:rsidRPr="00AA3D24" w:rsidRDefault="00B56D46" w:rsidP="005822E2">
            <w:pPr>
              <w:pStyle w:val="30"/>
              <w:shd w:val="clear" w:color="auto" w:fill="auto"/>
              <w:spacing w:after="0" w:line="260" w:lineRule="exact"/>
              <w:jc w:val="left"/>
              <w:rPr>
                <w:rFonts w:ascii="Times New Roman" w:hAnsi="Times New Roman" w:cs="Times New Roman"/>
                <w:sz w:val="22"/>
                <w:szCs w:val="22"/>
              </w:rPr>
            </w:pPr>
            <w:r>
              <w:rPr>
                <w:rFonts w:ascii="Times New Roman" w:hAnsi="Times New Roman" w:cs="Times New Roman"/>
                <w:sz w:val="22"/>
                <w:szCs w:val="22"/>
              </w:rPr>
              <w:t xml:space="preserve">04 00            </w:t>
            </w:r>
            <w:r w:rsidRPr="00135DD4">
              <w:rPr>
                <w:rFonts w:ascii="Times New Roman" w:hAnsi="Times New Roman" w:cs="Times New Roman"/>
                <w:b w:val="0"/>
                <w:sz w:val="22"/>
                <w:szCs w:val="22"/>
              </w:rPr>
              <w:t>Национальная экономика</w:t>
            </w:r>
          </w:p>
        </w:tc>
        <w:tc>
          <w:tcPr>
            <w:tcW w:w="993"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9719,9</w:t>
            </w:r>
          </w:p>
        </w:tc>
        <w:tc>
          <w:tcPr>
            <w:tcW w:w="992"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12 261,0</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11286,3</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11286,2</w:t>
            </w:r>
          </w:p>
        </w:tc>
        <w:tc>
          <w:tcPr>
            <w:tcW w:w="567"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2,8</w:t>
            </w:r>
          </w:p>
        </w:tc>
        <w:tc>
          <w:tcPr>
            <w:tcW w:w="993"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116,1</w:t>
            </w:r>
          </w:p>
        </w:tc>
        <w:tc>
          <w:tcPr>
            <w:tcW w:w="992"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 xml:space="preserve">92,1   </w:t>
            </w:r>
          </w:p>
        </w:tc>
        <w:tc>
          <w:tcPr>
            <w:tcW w:w="992" w:type="dxa"/>
            <w:vAlign w:val="center"/>
          </w:tcPr>
          <w:p w:rsidR="00B56D46" w:rsidRPr="00E0392E" w:rsidRDefault="001333A3" w:rsidP="00AA3D24">
            <w:pPr>
              <w:pStyle w:val="30"/>
              <w:shd w:val="clear" w:color="auto" w:fill="auto"/>
              <w:spacing w:after="258" w:line="260" w:lineRule="exact"/>
              <w:rPr>
                <w:rFonts w:ascii="Times New Roman" w:hAnsi="Times New Roman" w:cs="Times New Roman"/>
                <w:b w:val="0"/>
                <w:sz w:val="20"/>
                <w:szCs w:val="20"/>
              </w:rPr>
            </w:pPr>
            <w:r>
              <w:rPr>
                <w:rFonts w:ascii="Times New Roman" w:hAnsi="Times New Roman" w:cs="Times New Roman"/>
                <w:b w:val="0"/>
                <w:sz w:val="20"/>
                <w:szCs w:val="20"/>
              </w:rPr>
              <w:t xml:space="preserve">          100</w:t>
            </w:r>
          </w:p>
        </w:tc>
      </w:tr>
      <w:tr w:rsidR="00B56D46" w:rsidRPr="009D539D" w:rsidTr="00E0392E">
        <w:tc>
          <w:tcPr>
            <w:tcW w:w="2552" w:type="dxa"/>
            <w:vAlign w:val="center"/>
          </w:tcPr>
          <w:p w:rsidR="00B56D46" w:rsidRPr="00AA3D24" w:rsidRDefault="00B56D46" w:rsidP="005822E2">
            <w:pPr>
              <w:pStyle w:val="30"/>
              <w:shd w:val="clear" w:color="auto" w:fill="auto"/>
              <w:spacing w:after="0" w:line="260" w:lineRule="exact"/>
              <w:jc w:val="left"/>
              <w:rPr>
                <w:rFonts w:ascii="Times New Roman" w:hAnsi="Times New Roman" w:cs="Times New Roman"/>
                <w:sz w:val="22"/>
                <w:szCs w:val="22"/>
              </w:rPr>
            </w:pPr>
            <w:r>
              <w:rPr>
                <w:rFonts w:ascii="Times New Roman" w:hAnsi="Times New Roman" w:cs="Times New Roman"/>
                <w:sz w:val="22"/>
                <w:szCs w:val="22"/>
              </w:rPr>
              <w:t xml:space="preserve">05 00                  </w:t>
            </w:r>
            <w:r w:rsidRPr="00135DD4">
              <w:rPr>
                <w:rFonts w:ascii="Times New Roman" w:hAnsi="Times New Roman" w:cs="Times New Roman"/>
                <w:b w:val="0"/>
                <w:sz w:val="22"/>
                <w:szCs w:val="22"/>
              </w:rPr>
              <w:t>Жилищно-коммунальное хозяйство</w:t>
            </w:r>
          </w:p>
        </w:tc>
        <w:tc>
          <w:tcPr>
            <w:tcW w:w="993"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6 338,7</w:t>
            </w:r>
          </w:p>
        </w:tc>
        <w:tc>
          <w:tcPr>
            <w:tcW w:w="992"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9 989,0</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11196,1</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11196,1</w:t>
            </w:r>
          </w:p>
        </w:tc>
        <w:tc>
          <w:tcPr>
            <w:tcW w:w="567"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2,8</w:t>
            </w:r>
          </w:p>
        </w:tc>
        <w:tc>
          <w:tcPr>
            <w:tcW w:w="993"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176,6</w:t>
            </w:r>
          </w:p>
        </w:tc>
        <w:tc>
          <w:tcPr>
            <w:tcW w:w="992"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112,1</w:t>
            </w:r>
          </w:p>
        </w:tc>
        <w:tc>
          <w:tcPr>
            <w:tcW w:w="992" w:type="dxa"/>
            <w:vAlign w:val="center"/>
          </w:tcPr>
          <w:p w:rsidR="00B56D46" w:rsidRPr="00E0392E" w:rsidRDefault="001333A3" w:rsidP="00AA3D24">
            <w:pPr>
              <w:pStyle w:val="30"/>
              <w:shd w:val="clear" w:color="auto" w:fill="auto"/>
              <w:spacing w:after="258" w:line="260" w:lineRule="exact"/>
              <w:rPr>
                <w:rFonts w:ascii="Times New Roman" w:hAnsi="Times New Roman" w:cs="Times New Roman"/>
                <w:b w:val="0"/>
                <w:sz w:val="20"/>
                <w:szCs w:val="20"/>
              </w:rPr>
            </w:pPr>
            <w:r>
              <w:rPr>
                <w:rFonts w:ascii="Times New Roman" w:hAnsi="Times New Roman" w:cs="Times New Roman"/>
                <w:b w:val="0"/>
                <w:sz w:val="20"/>
                <w:szCs w:val="20"/>
              </w:rPr>
              <w:t xml:space="preserve">          100</w:t>
            </w:r>
          </w:p>
        </w:tc>
      </w:tr>
      <w:tr w:rsidR="00B56D46" w:rsidRPr="009D539D" w:rsidTr="00E0392E">
        <w:tc>
          <w:tcPr>
            <w:tcW w:w="2552" w:type="dxa"/>
            <w:vAlign w:val="center"/>
          </w:tcPr>
          <w:p w:rsidR="00B56D46" w:rsidRPr="00AA3D24" w:rsidRDefault="00B56D46" w:rsidP="005822E2">
            <w:pPr>
              <w:pStyle w:val="30"/>
              <w:shd w:val="clear" w:color="auto" w:fill="auto"/>
              <w:spacing w:after="0" w:line="260" w:lineRule="exact"/>
              <w:jc w:val="left"/>
              <w:rPr>
                <w:rFonts w:ascii="Times New Roman" w:hAnsi="Times New Roman" w:cs="Times New Roman"/>
                <w:sz w:val="22"/>
                <w:szCs w:val="22"/>
              </w:rPr>
            </w:pPr>
            <w:r>
              <w:rPr>
                <w:rFonts w:ascii="Times New Roman" w:hAnsi="Times New Roman" w:cs="Times New Roman"/>
                <w:sz w:val="22"/>
                <w:szCs w:val="22"/>
              </w:rPr>
              <w:t xml:space="preserve">07 00               </w:t>
            </w:r>
            <w:r w:rsidRPr="00135DD4">
              <w:rPr>
                <w:rFonts w:ascii="Times New Roman" w:hAnsi="Times New Roman" w:cs="Times New Roman"/>
                <w:b w:val="0"/>
                <w:sz w:val="22"/>
                <w:szCs w:val="22"/>
              </w:rPr>
              <w:t>Образование</w:t>
            </w:r>
          </w:p>
        </w:tc>
        <w:tc>
          <w:tcPr>
            <w:tcW w:w="993"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224674,7</w:t>
            </w:r>
          </w:p>
        </w:tc>
        <w:tc>
          <w:tcPr>
            <w:tcW w:w="992"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301012,4</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286701,3</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282082,8</w:t>
            </w:r>
          </w:p>
        </w:tc>
        <w:tc>
          <w:tcPr>
            <w:tcW w:w="567"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71,1</w:t>
            </w:r>
          </w:p>
        </w:tc>
        <w:tc>
          <w:tcPr>
            <w:tcW w:w="993" w:type="dxa"/>
            <w:vAlign w:val="center"/>
          </w:tcPr>
          <w:p w:rsidR="00B56D46" w:rsidRPr="00E0392E" w:rsidRDefault="00A40ED1"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125,6</w:t>
            </w:r>
          </w:p>
        </w:tc>
        <w:tc>
          <w:tcPr>
            <w:tcW w:w="992" w:type="dxa"/>
            <w:vAlign w:val="center"/>
          </w:tcPr>
          <w:p w:rsidR="00B56D46" w:rsidRPr="00E0392E" w:rsidRDefault="00A40ED1"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93,7</w:t>
            </w:r>
          </w:p>
        </w:tc>
        <w:tc>
          <w:tcPr>
            <w:tcW w:w="992" w:type="dxa"/>
            <w:vAlign w:val="center"/>
          </w:tcPr>
          <w:p w:rsidR="00B56D46" w:rsidRPr="00E0392E" w:rsidRDefault="00A40ED1" w:rsidP="00DD35B6">
            <w:pPr>
              <w:pStyle w:val="30"/>
              <w:shd w:val="clear" w:color="auto" w:fill="auto"/>
              <w:spacing w:after="258" w:line="260" w:lineRule="exact"/>
              <w:rPr>
                <w:rFonts w:ascii="Times New Roman" w:hAnsi="Times New Roman" w:cs="Times New Roman"/>
                <w:b w:val="0"/>
                <w:sz w:val="20"/>
                <w:szCs w:val="20"/>
              </w:rPr>
            </w:pPr>
            <w:r>
              <w:rPr>
                <w:rFonts w:ascii="Times New Roman" w:hAnsi="Times New Roman" w:cs="Times New Roman"/>
                <w:b w:val="0"/>
                <w:sz w:val="20"/>
                <w:szCs w:val="20"/>
              </w:rPr>
              <w:t xml:space="preserve">         98,4</w:t>
            </w:r>
          </w:p>
        </w:tc>
      </w:tr>
      <w:tr w:rsidR="00B56D46" w:rsidRPr="00845A90" w:rsidTr="00E0392E">
        <w:tc>
          <w:tcPr>
            <w:tcW w:w="2552" w:type="dxa"/>
            <w:shd w:val="clear" w:color="auto" w:fill="auto"/>
            <w:vAlign w:val="center"/>
          </w:tcPr>
          <w:p w:rsidR="00B56D46" w:rsidRPr="009D539D" w:rsidRDefault="00B56D46" w:rsidP="005822E2">
            <w:pPr>
              <w:pStyle w:val="30"/>
              <w:shd w:val="clear" w:color="auto" w:fill="auto"/>
              <w:spacing w:after="0" w:line="260" w:lineRule="exact"/>
              <w:jc w:val="left"/>
              <w:rPr>
                <w:rFonts w:ascii="Times New Roman" w:hAnsi="Times New Roman" w:cs="Times New Roman"/>
                <w:sz w:val="22"/>
                <w:szCs w:val="22"/>
              </w:rPr>
            </w:pPr>
            <w:r>
              <w:rPr>
                <w:rFonts w:ascii="Times New Roman" w:hAnsi="Times New Roman" w:cs="Times New Roman"/>
                <w:sz w:val="22"/>
                <w:szCs w:val="22"/>
              </w:rPr>
              <w:t xml:space="preserve">08 00                        </w:t>
            </w:r>
            <w:r w:rsidRPr="00135DD4">
              <w:rPr>
                <w:rFonts w:ascii="Times New Roman" w:hAnsi="Times New Roman" w:cs="Times New Roman"/>
                <w:b w:val="0"/>
                <w:sz w:val="22"/>
                <w:szCs w:val="22"/>
              </w:rPr>
              <w:t>Культура, кинематография</w:t>
            </w:r>
            <w:r>
              <w:rPr>
                <w:rFonts w:ascii="Times New Roman" w:hAnsi="Times New Roman" w:cs="Times New Roman"/>
                <w:sz w:val="22"/>
                <w:szCs w:val="22"/>
              </w:rPr>
              <w:t xml:space="preserve"> </w:t>
            </w:r>
          </w:p>
        </w:tc>
        <w:tc>
          <w:tcPr>
            <w:tcW w:w="993" w:type="dxa"/>
            <w:shd w:val="clear" w:color="auto" w:fill="auto"/>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10749,1</w:t>
            </w:r>
          </w:p>
        </w:tc>
        <w:tc>
          <w:tcPr>
            <w:tcW w:w="992" w:type="dxa"/>
            <w:shd w:val="clear" w:color="auto" w:fill="auto"/>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15597,3</w:t>
            </w:r>
          </w:p>
        </w:tc>
        <w:tc>
          <w:tcPr>
            <w:tcW w:w="992" w:type="dxa"/>
            <w:shd w:val="clear" w:color="auto" w:fill="auto"/>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18377,0</w:t>
            </w:r>
          </w:p>
        </w:tc>
        <w:tc>
          <w:tcPr>
            <w:tcW w:w="992" w:type="dxa"/>
            <w:shd w:val="clear" w:color="auto" w:fill="auto"/>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18377,0</w:t>
            </w:r>
          </w:p>
        </w:tc>
        <w:tc>
          <w:tcPr>
            <w:tcW w:w="567" w:type="dxa"/>
            <w:shd w:val="clear" w:color="auto" w:fill="auto"/>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4,6</w:t>
            </w:r>
          </w:p>
        </w:tc>
        <w:tc>
          <w:tcPr>
            <w:tcW w:w="993" w:type="dxa"/>
            <w:shd w:val="clear" w:color="auto" w:fill="auto"/>
            <w:vAlign w:val="center"/>
          </w:tcPr>
          <w:p w:rsidR="00B56D46" w:rsidRPr="00E0392E" w:rsidRDefault="00A40ED1"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171,0</w:t>
            </w:r>
          </w:p>
        </w:tc>
        <w:tc>
          <w:tcPr>
            <w:tcW w:w="992" w:type="dxa"/>
            <w:shd w:val="clear" w:color="auto" w:fill="auto"/>
            <w:vAlign w:val="center"/>
          </w:tcPr>
          <w:p w:rsidR="00B56D46" w:rsidRPr="00E0392E" w:rsidRDefault="00A40ED1"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117,8</w:t>
            </w:r>
          </w:p>
        </w:tc>
        <w:tc>
          <w:tcPr>
            <w:tcW w:w="992" w:type="dxa"/>
            <w:shd w:val="clear" w:color="auto" w:fill="auto"/>
            <w:vAlign w:val="center"/>
          </w:tcPr>
          <w:p w:rsidR="00B56D46" w:rsidRPr="00E0392E" w:rsidRDefault="00A40ED1" w:rsidP="00A40ED1">
            <w:pPr>
              <w:pStyle w:val="30"/>
              <w:shd w:val="clear" w:color="auto" w:fill="auto"/>
              <w:spacing w:after="258" w:line="260" w:lineRule="exact"/>
              <w:rPr>
                <w:rFonts w:ascii="Times New Roman" w:hAnsi="Times New Roman" w:cs="Times New Roman"/>
                <w:b w:val="0"/>
                <w:sz w:val="20"/>
                <w:szCs w:val="20"/>
              </w:rPr>
            </w:pPr>
            <w:r>
              <w:rPr>
                <w:rFonts w:ascii="Times New Roman" w:hAnsi="Times New Roman" w:cs="Times New Roman"/>
                <w:b w:val="0"/>
                <w:sz w:val="20"/>
                <w:szCs w:val="20"/>
              </w:rPr>
              <w:t xml:space="preserve">           100</w:t>
            </w:r>
          </w:p>
        </w:tc>
      </w:tr>
      <w:tr w:rsidR="00B56D46" w:rsidRPr="00845A90" w:rsidTr="00E0392E">
        <w:tc>
          <w:tcPr>
            <w:tcW w:w="2552" w:type="dxa"/>
          </w:tcPr>
          <w:p w:rsidR="00B56D46" w:rsidRPr="00135DD4" w:rsidRDefault="00B56D46" w:rsidP="005822E2">
            <w:pPr>
              <w:spacing w:after="0"/>
              <w:rPr>
                <w:b/>
              </w:rPr>
            </w:pPr>
            <w:r>
              <w:rPr>
                <w:rFonts w:ascii="Times New Roman" w:hAnsi="Times New Roman" w:cs="Times New Roman"/>
                <w:b/>
              </w:rPr>
              <w:t xml:space="preserve">10 </w:t>
            </w:r>
            <w:r w:rsidRPr="00135DD4">
              <w:rPr>
                <w:rFonts w:ascii="Times New Roman" w:hAnsi="Times New Roman" w:cs="Times New Roman"/>
                <w:b/>
              </w:rPr>
              <w:t xml:space="preserve">00                        </w:t>
            </w:r>
            <w:r w:rsidRPr="00135DD4">
              <w:rPr>
                <w:rFonts w:ascii="Times New Roman" w:hAnsi="Times New Roman" w:cs="Times New Roman"/>
              </w:rPr>
              <w:t>Социальная политика</w:t>
            </w:r>
          </w:p>
        </w:tc>
        <w:tc>
          <w:tcPr>
            <w:tcW w:w="993"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16038,6</w:t>
            </w:r>
          </w:p>
        </w:tc>
        <w:tc>
          <w:tcPr>
            <w:tcW w:w="992"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20208,5</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12983,3</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11801,7</w:t>
            </w:r>
          </w:p>
        </w:tc>
        <w:tc>
          <w:tcPr>
            <w:tcW w:w="567"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3,0</w:t>
            </w:r>
          </w:p>
        </w:tc>
        <w:tc>
          <w:tcPr>
            <w:tcW w:w="993" w:type="dxa"/>
            <w:vAlign w:val="center"/>
          </w:tcPr>
          <w:p w:rsidR="00B56D46" w:rsidRPr="00E0392E" w:rsidRDefault="00A40ED1"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73,6</w:t>
            </w:r>
          </w:p>
        </w:tc>
        <w:tc>
          <w:tcPr>
            <w:tcW w:w="992" w:type="dxa"/>
            <w:vAlign w:val="center"/>
          </w:tcPr>
          <w:p w:rsidR="00B56D46" w:rsidRPr="00E0392E" w:rsidRDefault="00A40ED1"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58,4</w:t>
            </w:r>
          </w:p>
        </w:tc>
        <w:tc>
          <w:tcPr>
            <w:tcW w:w="992" w:type="dxa"/>
            <w:vAlign w:val="center"/>
          </w:tcPr>
          <w:p w:rsidR="00B56D46" w:rsidRPr="00E0392E" w:rsidRDefault="00A40ED1" w:rsidP="00AA3D24">
            <w:pPr>
              <w:pStyle w:val="30"/>
              <w:shd w:val="clear" w:color="auto" w:fill="auto"/>
              <w:spacing w:after="258" w:line="260" w:lineRule="exact"/>
              <w:rPr>
                <w:rFonts w:ascii="Times New Roman" w:hAnsi="Times New Roman" w:cs="Times New Roman"/>
                <w:b w:val="0"/>
                <w:sz w:val="20"/>
                <w:szCs w:val="20"/>
              </w:rPr>
            </w:pPr>
            <w:r>
              <w:rPr>
                <w:rFonts w:ascii="Times New Roman" w:hAnsi="Times New Roman" w:cs="Times New Roman"/>
                <w:b w:val="0"/>
                <w:sz w:val="20"/>
                <w:szCs w:val="20"/>
              </w:rPr>
              <w:t xml:space="preserve">         90,9</w:t>
            </w:r>
          </w:p>
        </w:tc>
      </w:tr>
      <w:tr w:rsidR="00B56D46" w:rsidRPr="00845A90" w:rsidTr="00E0392E">
        <w:tc>
          <w:tcPr>
            <w:tcW w:w="2552" w:type="dxa"/>
          </w:tcPr>
          <w:p w:rsidR="00B56D46" w:rsidRPr="00135DD4" w:rsidRDefault="00B56D46" w:rsidP="005822E2">
            <w:pPr>
              <w:spacing w:after="0"/>
              <w:rPr>
                <w:b/>
              </w:rPr>
            </w:pPr>
            <w:r>
              <w:rPr>
                <w:rFonts w:ascii="Times New Roman" w:hAnsi="Times New Roman" w:cs="Times New Roman"/>
                <w:b/>
              </w:rPr>
              <w:t xml:space="preserve">11 </w:t>
            </w:r>
            <w:r w:rsidRPr="00135DD4">
              <w:rPr>
                <w:rFonts w:ascii="Times New Roman" w:hAnsi="Times New Roman" w:cs="Times New Roman"/>
                <w:b/>
              </w:rPr>
              <w:t xml:space="preserve">00                        </w:t>
            </w:r>
            <w:r w:rsidRPr="00135DD4">
              <w:rPr>
                <w:rFonts w:ascii="Times New Roman" w:hAnsi="Times New Roman" w:cs="Times New Roman"/>
              </w:rPr>
              <w:t>Физическая культура и спорт</w:t>
            </w:r>
            <w:r w:rsidRPr="00135DD4">
              <w:rPr>
                <w:rFonts w:ascii="Times New Roman" w:hAnsi="Times New Roman" w:cs="Times New Roman"/>
                <w:b/>
              </w:rPr>
              <w:t xml:space="preserve"> </w:t>
            </w:r>
          </w:p>
        </w:tc>
        <w:tc>
          <w:tcPr>
            <w:tcW w:w="993"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881,2</w:t>
            </w:r>
          </w:p>
        </w:tc>
        <w:tc>
          <w:tcPr>
            <w:tcW w:w="992"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1367,2</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1903,0</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1903,0</w:t>
            </w:r>
          </w:p>
        </w:tc>
        <w:tc>
          <w:tcPr>
            <w:tcW w:w="567"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0,5</w:t>
            </w:r>
          </w:p>
        </w:tc>
        <w:tc>
          <w:tcPr>
            <w:tcW w:w="993" w:type="dxa"/>
            <w:vAlign w:val="center"/>
          </w:tcPr>
          <w:p w:rsidR="00B56D46" w:rsidRPr="00E0392E" w:rsidRDefault="00A40ED1"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216,0</w:t>
            </w:r>
          </w:p>
        </w:tc>
        <w:tc>
          <w:tcPr>
            <w:tcW w:w="992" w:type="dxa"/>
            <w:vAlign w:val="center"/>
          </w:tcPr>
          <w:p w:rsidR="00B56D46" w:rsidRPr="00E0392E" w:rsidRDefault="00A40ED1"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139,2</w:t>
            </w:r>
          </w:p>
        </w:tc>
        <w:tc>
          <w:tcPr>
            <w:tcW w:w="992" w:type="dxa"/>
            <w:vAlign w:val="center"/>
          </w:tcPr>
          <w:p w:rsidR="00B56D46" w:rsidRPr="00E0392E" w:rsidRDefault="00A40ED1" w:rsidP="00AA3D24">
            <w:pPr>
              <w:pStyle w:val="30"/>
              <w:shd w:val="clear" w:color="auto" w:fill="auto"/>
              <w:spacing w:after="258" w:line="260" w:lineRule="exact"/>
              <w:rPr>
                <w:rFonts w:ascii="Times New Roman" w:hAnsi="Times New Roman" w:cs="Times New Roman"/>
                <w:b w:val="0"/>
                <w:sz w:val="20"/>
                <w:szCs w:val="20"/>
              </w:rPr>
            </w:pPr>
            <w:r>
              <w:rPr>
                <w:rFonts w:ascii="Times New Roman" w:hAnsi="Times New Roman" w:cs="Times New Roman"/>
                <w:b w:val="0"/>
                <w:sz w:val="20"/>
                <w:szCs w:val="20"/>
              </w:rPr>
              <w:t xml:space="preserve">          100</w:t>
            </w:r>
          </w:p>
        </w:tc>
      </w:tr>
      <w:tr w:rsidR="00B56D46" w:rsidRPr="00845A90" w:rsidTr="00E0392E">
        <w:tc>
          <w:tcPr>
            <w:tcW w:w="2552" w:type="dxa"/>
          </w:tcPr>
          <w:p w:rsidR="00B56D46" w:rsidRPr="00135DD4" w:rsidRDefault="00B56D46" w:rsidP="005822E2">
            <w:pPr>
              <w:spacing w:after="0"/>
              <w:rPr>
                <w:b/>
              </w:rPr>
            </w:pPr>
            <w:r>
              <w:rPr>
                <w:rFonts w:ascii="Times New Roman" w:hAnsi="Times New Roman" w:cs="Times New Roman"/>
                <w:b/>
              </w:rPr>
              <w:t xml:space="preserve">12 </w:t>
            </w:r>
            <w:r w:rsidRPr="00135DD4">
              <w:rPr>
                <w:rFonts w:ascii="Times New Roman" w:hAnsi="Times New Roman" w:cs="Times New Roman"/>
                <w:b/>
              </w:rPr>
              <w:t xml:space="preserve">00                        </w:t>
            </w:r>
            <w:r w:rsidRPr="00135DD4">
              <w:rPr>
                <w:rFonts w:ascii="Times New Roman" w:hAnsi="Times New Roman" w:cs="Times New Roman"/>
              </w:rPr>
              <w:t>Средства массовой информации</w:t>
            </w:r>
            <w:r w:rsidRPr="00135DD4">
              <w:rPr>
                <w:rFonts w:ascii="Times New Roman" w:hAnsi="Times New Roman" w:cs="Times New Roman"/>
                <w:b/>
              </w:rPr>
              <w:t xml:space="preserve"> </w:t>
            </w:r>
          </w:p>
        </w:tc>
        <w:tc>
          <w:tcPr>
            <w:tcW w:w="993"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0</w:t>
            </w:r>
          </w:p>
        </w:tc>
        <w:tc>
          <w:tcPr>
            <w:tcW w:w="992"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0</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200,0</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200,0</w:t>
            </w:r>
          </w:p>
        </w:tc>
        <w:tc>
          <w:tcPr>
            <w:tcW w:w="567"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0,1</w:t>
            </w:r>
          </w:p>
        </w:tc>
        <w:tc>
          <w:tcPr>
            <w:tcW w:w="993" w:type="dxa"/>
            <w:vAlign w:val="center"/>
          </w:tcPr>
          <w:p w:rsidR="00B56D46" w:rsidRPr="00E0392E" w:rsidRDefault="00A40ED1"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w:t>
            </w:r>
          </w:p>
        </w:tc>
        <w:tc>
          <w:tcPr>
            <w:tcW w:w="992" w:type="dxa"/>
            <w:vAlign w:val="center"/>
          </w:tcPr>
          <w:p w:rsidR="00B56D46" w:rsidRPr="00E0392E" w:rsidRDefault="00A40ED1"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w:t>
            </w:r>
          </w:p>
        </w:tc>
        <w:tc>
          <w:tcPr>
            <w:tcW w:w="992" w:type="dxa"/>
            <w:vAlign w:val="center"/>
          </w:tcPr>
          <w:p w:rsidR="00B56D46" w:rsidRPr="00E0392E" w:rsidRDefault="00A40ED1" w:rsidP="00AA3D24">
            <w:pPr>
              <w:pStyle w:val="30"/>
              <w:shd w:val="clear" w:color="auto" w:fill="auto"/>
              <w:spacing w:after="258" w:line="260" w:lineRule="exact"/>
              <w:rPr>
                <w:rFonts w:ascii="Times New Roman" w:hAnsi="Times New Roman" w:cs="Times New Roman"/>
                <w:b w:val="0"/>
                <w:sz w:val="20"/>
                <w:szCs w:val="20"/>
              </w:rPr>
            </w:pPr>
            <w:r>
              <w:rPr>
                <w:rFonts w:ascii="Times New Roman" w:hAnsi="Times New Roman" w:cs="Times New Roman"/>
                <w:b w:val="0"/>
                <w:sz w:val="20"/>
                <w:szCs w:val="20"/>
              </w:rPr>
              <w:t xml:space="preserve">          100</w:t>
            </w:r>
          </w:p>
        </w:tc>
      </w:tr>
      <w:tr w:rsidR="00B56D46" w:rsidRPr="00845A90" w:rsidTr="00E0392E">
        <w:tc>
          <w:tcPr>
            <w:tcW w:w="2552" w:type="dxa"/>
          </w:tcPr>
          <w:p w:rsidR="00B56D46" w:rsidRPr="00135DD4" w:rsidRDefault="00B56D46" w:rsidP="005822E2">
            <w:pPr>
              <w:spacing w:after="0"/>
              <w:rPr>
                <w:b/>
              </w:rPr>
            </w:pPr>
            <w:r>
              <w:rPr>
                <w:rFonts w:ascii="Times New Roman" w:hAnsi="Times New Roman" w:cs="Times New Roman"/>
                <w:b/>
              </w:rPr>
              <w:t xml:space="preserve">13 </w:t>
            </w:r>
            <w:r w:rsidRPr="00135DD4">
              <w:rPr>
                <w:rFonts w:ascii="Times New Roman" w:hAnsi="Times New Roman" w:cs="Times New Roman"/>
                <w:b/>
              </w:rPr>
              <w:t xml:space="preserve">00                   </w:t>
            </w:r>
            <w:r w:rsidRPr="00135DD4">
              <w:rPr>
                <w:rFonts w:ascii="Times New Roman" w:hAnsi="Times New Roman" w:cs="Times New Roman"/>
              </w:rPr>
              <w:t xml:space="preserve">Обслуживание </w:t>
            </w:r>
            <w:r w:rsidRPr="00135DD4">
              <w:rPr>
                <w:rFonts w:ascii="Times New Roman" w:hAnsi="Times New Roman" w:cs="Times New Roman"/>
              </w:rPr>
              <w:lastRenderedPageBreak/>
              <w:t>государственного и муниципального долга</w:t>
            </w:r>
          </w:p>
        </w:tc>
        <w:tc>
          <w:tcPr>
            <w:tcW w:w="993"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lastRenderedPageBreak/>
              <w:t>37,2</w:t>
            </w:r>
          </w:p>
        </w:tc>
        <w:tc>
          <w:tcPr>
            <w:tcW w:w="992"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34,9</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34,1</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34,1</w:t>
            </w:r>
          </w:p>
        </w:tc>
        <w:tc>
          <w:tcPr>
            <w:tcW w:w="567"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0,01</w:t>
            </w:r>
          </w:p>
        </w:tc>
        <w:tc>
          <w:tcPr>
            <w:tcW w:w="993" w:type="dxa"/>
            <w:vAlign w:val="center"/>
          </w:tcPr>
          <w:p w:rsidR="00B56D46" w:rsidRPr="00E0392E" w:rsidRDefault="00A40ED1"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91,7</w:t>
            </w:r>
          </w:p>
        </w:tc>
        <w:tc>
          <w:tcPr>
            <w:tcW w:w="992" w:type="dxa"/>
            <w:vAlign w:val="center"/>
          </w:tcPr>
          <w:p w:rsidR="00B56D46" w:rsidRPr="00E0392E" w:rsidRDefault="00A40ED1"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97,7</w:t>
            </w:r>
          </w:p>
        </w:tc>
        <w:tc>
          <w:tcPr>
            <w:tcW w:w="992" w:type="dxa"/>
            <w:vAlign w:val="center"/>
          </w:tcPr>
          <w:p w:rsidR="00B56D46" w:rsidRPr="00E0392E" w:rsidRDefault="00A40ED1" w:rsidP="00AA3D24">
            <w:pPr>
              <w:pStyle w:val="30"/>
              <w:shd w:val="clear" w:color="auto" w:fill="auto"/>
              <w:spacing w:after="258" w:line="260" w:lineRule="exact"/>
              <w:rPr>
                <w:rFonts w:ascii="Times New Roman" w:hAnsi="Times New Roman" w:cs="Times New Roman"/>
                <w:b w:val="0"/>
                <w:sz w:val="20"/>
                <w:szCs w:val="20"/>
              </w:rPr>
            </w:pPr>
            <w:r>
              <w:rPr>
                <w:rFonts w:ascii="Times New Roman" w:hAnsi="Times New Roman" w:cs="Times New Roman"/>
                <w:b w:val="0"/>
                <w:sz w:val="20"/>
                <w:szCs w:val="20"/>
              </w:rPr>
              <w:t>100</w:t>
            </w:r>
          </w:p>
        </w:tc>
      </w:tr>
      <w:tr w:rsidR="00B56D46" w:rsidRPr="00845A90" w:rsidTr="00E0392E">
        <w:tc>
          <w:tcPr>
            <w:tcW w:w="2552" w:type="dxa"/>
          </w:tcPr>
          <w:p w:rsidR="00B56D46" w:rsidRPr="00135DD4" w:rsidRDefault="00B56D46" w:rsidP="005822E2">
            <w:pPr>
              <w:spacing w:after="0"/>
              <w:rPr>
                <w:b/>
              </w:rPr>
            </w:pPr>
            <w:r>
              <w:rPr>
                <w:rFonts w:ascii="Times New Roman" w:hAnsi="Times New Roman" w:cs="Times New Roman"/>
                <w:b/>
              </w:rPr>
              <w:lastRenderedPageBreak/>
              <w:t xml:space="preserve">14 </w:t>
            </w:r>
            <w:r w:rsidRPr="00135DD4">
              <w:rPr>
                <w:rFonts w:ascii="Times New Roman" w:hAnsi="Times New Roman" w:cs="Times New Roman"/>
                <w:b/>
              </w:rPr>
              <w:t xml:space="preserve">00              </w:t>
            </w:r>
            <w:r w:rsidRPr="00135DD4">
              <w:rPr>
                <w:rFonts w:ascii="Times New Roman" w:hAnsi="Times New Roman" w:cs="Times New Roman"/>
              </w:rPr>
              <w:t>Межбюджетные трансферты общего характера бюджетам субъектов РФ и муниципальных образований</w:t>
            </w:r>
          </w:p>
        </w:tc>
        <w:tc>
          <w:tcPr>
            <w:tcW w:w="993"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6477,6</w:t>
            </w:r>
          </w:p>
        </w:tc>
        <w:tc>
          <w:tcPr>
            <w:tcW w:w="992" w:type="dxa"/>
            <w:vAlign w:val="center"/>
          </w:tcPr>
          <w:p w:rsidR="00B56D46" w:rsidRPr="00E0392E" w:rsidRDefault="00B56D46" w:rsidP="00F7487A">
            <w:pPr>
              <w:pStyle w:val="30"/>
              <w:shd w:val="clear" w:color="auto" w:fill="auto"/>
              <w:spacing w:after="0" w:line="260" w:lineRule="exact"/>
              <w:rPr>
                <w:rFonts w:ascii="Times New Roman" w:hAnsi="Times New Roman" w:cs="Times New Roman"/>
                <w:b w:val="0"/>
                <w:sz w:val="20"/>
                <w:szCs w:val="20"/>
              </w:rPr>
            </w:pPr>
            <w:r w:rsidRPr="00E0392E">
              <w:rPr>
                <w:rFonts w:ascii="Times New Roman" w:hAnsi="Times New Roman" w:cs="Times New Roman"/>
                <w:b w:val="0"/>
                <w:sz w:val="20"/>
                <w:szCs w:val="20"/>
              </w:rPr>
              <w:t>8893,4</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18687,4</w:t>
            </w:r>
          </w:p>
        </w:tc>
        <w:tc>
          <w:tcPr>
            <w:tcW w:w="992" w:type="dxa"/>
            <w:vAlign w:val="center"/>
          </w:tcPr>
          <w:p w:rsidR="00B56D46" w:rsidRPr="00E0392E" w:rsidRDefault="000473F0"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18687,4</w:t>
            </w:r>
          </w:p>
        </w:tc>
        <w:tc>
          <w:tcPr>
            <w:tcW w:w="567" w:type="dxa"/>
            <w:vAlign w:val="center"/>
          </w:tcPr>
          <w:p w:rsidR="00B56D46" w:rsidRPr="00E0392E" w:rsidRDefault="001333A3" w:rsidP="005822E2">
            <w:pPr>
              <w:pStyle w:val="30"/>
              <w:shd w:val="clear" w:color="auto" w:fill="auto"/>
              <w:spacing w:after="0" w:line="260" w:lineRule="exact"/>
              <w:rPr>
                <w:rFonts w:ascii="Times New Roman" w:hAnsi="Times New Roman" w:cs="Times New Roman"/>
                <w:b w:val="0"/>
                <w:i/>
                <w:sz w:val="20"/>
                <w:szCs w:val="20"/>
              </w:rPr>
            </w:pPr>
            <w:r>
              <w:rPr>
                <w:rFonts w:ascii="Times New Roman" w:hAnsi="Times New Roman" w:cs="Times New Roman"/>
                <w:b w:val="0"/>
                <w:i/>
                <w:sz w:val="20"/>
                <w:szCs w:val="20"/>
              </w:rPr>
              <w:t>4,7</w:t>
            </w:r>
          </w:p>
        </w:tc>
        <w:tc>
          <w:tcPr>
            <w:tcW w:w="993" w:type="dxa"/>
            <w:vAlign w:val="center"/>
          </w:tcPr>
          <w:p w:rsidR="00B56D46" w:rsidRPr="00E0392E" w:rsidRDefault="00A40ED1"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288,5</w:t>
            </w:r>
          </w:p>
        </w:tc>
        <w:tc>
          <w:tcPr>
            <w:tcW w:w="992" w:type="dxa"/>
            <w:vAlign w:val="center"/>
          </w:tcPr>
          <w:p w:rsidR="00B56D46" w:rsidRPr="00E0392E" w:rsidRDefault="00A40ED1" w:rsidP="005822E2">
            <w:pPr>
              <w:pStyle w:val="30"/>
              <w:shd w:val="clear" w:color="auto" w:fill="auto"/>
              <w:spacing w:after="0" w:line="260" w:lineRule="exact"/>
              <w:rPr>
                <w:rFonts w:ascii="Times New Roman" w:hAnsi="Times New Roman" w:cs="Times New Roman"/>
                <w:b w:val="0"/>
                <w:sz w:val="20"/>
                <w:szCs w:val="20"/>
              </w:rPr>
            </w:pPr>
            <w:r>
              <w:rPr>
                <w:rFonts w:ascii="Times New Roman" w:hAnsi="Times New Roman" w:cs="Times New Roman"/>
                <w:b w:val="0"/>
                <w:sz w:val="20"/>
                <w:szCs w:val="20"/>
              </w:rPr>
              <w:t>210,1</w:t>
            </w:r>
          </w:p>
        </w:tc>
        <w:tc>
          <w:tcPr>
            <w:tcW w:w="992" w:type="dxa"/>
            <w:vAlign w:val="center"/>
          </w:tcPr>
          <w:p w:rsidR="00B56D46" w:rsidRPr="00E0392E" w:rsidRDefault="00A40ED1" w:rsidP="00AA3D24">
            <w:pPr>
              <w:pStyle w:val="30"/>
              <w:shd w:val="clear" w:color="auto" w:fill="auto"/>
              <w:spacing w:after="258" w:line="260" w:lineRule="exact"/>
              <w:rPr>
                <w:rFonts w:ascii="Times New Roman" w:hAnsi="Times New Roman" w:cs="Times New Roman"/>
                <w:b w:val="0"/>
                <w:sz w:val="20"/>
                <w:szCs w:val="20"/>
              </w:rPr>
            </w:pPr>
            <w:r>
              <w:rPr>
                <w:rFonts w:ascii="Times New Roman" w:hAnsi="Times New Roman" w:cs="Times New Roman"/>
                <w:b w:val="0"/>
                <w:sz w:val="20"/>
                <w:szCs w:val="20"/>
              </w:rPr>
              <w:t xml:space="preserve">          100</w:t>
            </w:r>
          </w:p>
        </w:tc>
      </w:tr>
      <w:tr w:rsidR="00B56D46" w:rsidRPr="009D539D" w:rsidTr="000767A2">
        <w:tc>
          <w:tcPr>
            <w:tcW w:w="2552" w:type="dxa"/>
            <w:shd w:val="clear" w:color="auto" w:fill="DAEEF3" w:themeFill="accent5" w:themeFillTint="33"/>
            <w:vAlign w:val="center"/>
          </w:tcPr>
          <w:p w:rsidR="00B56D46" w:rsidRPr="009D539D" w:rsidRDefault="00B56D46" w:rsidP="00135DD4">
            <w:pPr>
              <w:pStyle w:val="22"/>
              <w:shd w:val="clear" w:color="auto" w:fill="auto"/>
              <w:spacing w:before="0"/>
              <w:jc w:val="center"/>
              <w:rPr>
                <w:rFonts w:ascii="Times New Roman" w:hAnsi="Times New Roman" w:cs="Times New Roman"/>
                <w:b/>
                <w:sz w:val="22"/>
                <w:szCs w:val="22"/>
              </w:rPr>
            </w:pPr>
            <w:r w:rsidRPr="009D539D">
              <w:rPr>
                <w:rFonts w:ascii="Times New Roman" w:hAnsi="Times New Roman" w:cs="Times New Roman"/>
                <w:b/>
                <w:sz w:val="22"/>
                <w:szCs w:val="22"/>
              </w:rPr>
              <w:t xml:space="preserve">ИТОГО </w:t>
            </w:r>
            <w:r>
              <w:rPr>
                <w:rFonts w:ascii="Times New Roman" w:hAnsi="Times New Roman" w:cs="Times New Roman"/>
                <w:b/>
                <w:sz w:val="22"/>
                <w:szCs w:val="22"/>
              </w:rPr>
              <w:t>РАСХОДОВ</w:t>
            </w:r>
          </w:p>
        </w:tc>
        <w:tc>
          <w:tcPr>
            <w:tcW w:w="993" w:type="dxa"/>
            <w:shd w:val="clear" w:color="auto" w:fill="DAEEF3" w:themeFill="accent5" w:themeFillTint="33"/>
            <w:vAlign w:val="center"/>
          </w:tcPr>
          <w:p w:rsidR="00B56D46" w:rsidRPr="00E0392E" w:rsidRDefault="00B56D46" w:rsidP="00F7487A">
            <w:pPr>
              <w:pStyle w:val="30"/>
              <w:shd w:val="clear" w:color="auto" w:fill="auto"/>
              <w:spacing w:after="258" w:line="260" w:lineRule="exact"/>
              <w:rPr>
                <w:rFonts w:ascii="Times New Roman" w:hAnsi="Times New Roman" w:cs="Times New Roman"/>
                <w:sz w:val="20"/>
                <w:szCs w:val="20"/>
              </w:rPr>
            </w:pPr>
            <w:r w:rsidRPr="00E0392E">
              <w:rPr>
                <w:rFonts w:ascii="Times New Roman" w:hAnsi="Times New Roman" w:cs="Times New Roman"/>
                <w:sz w:val="20"/>
                <w:szCs w:val="20"/>
              </w:rPr>
              <w:t>308939,5</w:t>
            </w:r>
          </w:p>
        </w:tc>
        <w:tc>
          <w:tcPr>
            <w:tcW w:w="992" w:type="dxa"/>
            <w:shd w:val="clear" w:color="auto" w:fill="DAEEF3" w:themeFill="accent5" w:themeFillTint="33"/>
            <w:vAlign w:val="center"/>
          </w:tcPr>
          <w:p w:rsidR="00B56D46" w:rsidRPr="00E0392E" w:rsidRDefault="00B56D46" w:rsidP="00F7487A">
            <w:pPr>
              <w:pStyle w:val="30"/>
              <w:shd w:val="clear" w:color="auto" w:fill="auto"/>
              <w:spacing w:after="258" w:line="260" w:lineRule="exact"/>
              <w:rPr>
                <w:rFonts w:ascii="Times New Roman" w:hAnsi="Times New Roman" w:cs="Times New Roman"/>
                <w:sz w:val="20"/>
                <w:szCs w:val="20"/>
              </w:rPr>
            </w:pPr>
            <w:r w:rsidRPr="00E0392E">
              <w:rPr>
                <w:rFonts w:ascii="Times New Roman" w:hAnsi="Times New Roman" w:cs="Times New Roman"/>
                <w:sz w:val="20"/>
                <w:szCs w:val="20"/>
              </w:rPr>
              <w:t>415539,6</w:t>
            </w:r>
          </w:p>
        </w:tc>
        <w:tc>
          <w:tcPr>
            <w:tcW w:w="992" w:type="dxa"/>
            <w:shd w:val="clear" w:color="auto" w:fill="DAEEF3" w:themeFill="accent5" w:themeFillTint="33"/>
            <w:vAlign w:val="center"/>
          </w:tcPr>
          <w:p w:rsidR="00B56D46" w:rsidRPr="00E0392E" w:rsidRDefault="000473F0" w:rsidP="000767A2">
            <w:pPr>
              <w:pStyle w:val="30"/>
              <w:shd w:val="clear" w:color="auto" w:fill="auto"/>
              <w:spacing w:after="258" w:line="260" w:lineRule="exact"/>
              <w:rPr>
                <w:rFonts w:ascii="Times New Roman" w:hAnsi="Times New Roman" w:cs="Times New Roman"/>
                <w:sz w:val="20"/>
                <w:szCs w:val="20"/>
              </w:rPr>
            </w:pPr>
            <w:r>
              <w:rPr>
                <w:rFonts w:ascii="Times New Roman" w:hAnsi="Times New Roman" w:cs="Times New Roman"/>
                <w:sz w:val="20"/>
                <w:szCs w:val="20"/>
              </w:rPr>
              <w:t>402526,9</w:t>
            </w:r>
          </w:p>
        </w:tc>
        <w:tc>
          <w:tcPr>
            <w:tcW w:w="992" w:type="dxa"/>
            <w:shd w:val="clear" w:color="auto" w:fill="DAEEF3" w:themeFill="accent5" w:themeFillTint="33"/>
            <w:vAlign w:val="center"/>
          </w:tcPr>
          <w:p w:rsidR="00B56D46" w:rsidRPr="00E0392E" w:rsidRDefault="000473F0" w:rsidP="000767A2">
            <w:pPr>
              <w:pStyle w:val="30"/>
              <w:shd w:val="clear" w:color="auto" w:fill="auto"/>
              <w:spacing w:after="258" w:line="260" w:lineRule="exact"/>
              <w:rPr>
                <w:rFonts w:ascii="Times New Roman" w:hAnsi="Times New Roman" w:cs="Times New Roman"/>
                <w:sz w:val="20"/>
                <w:szCs w:val="20"/>
              </w:rPr>
            </w:pPr>
            <w:r>
              <w:rPr>
                <w:rFonts w:ascii="Times New Roman" w:hAnsi="Times New Roman" w:cs="Times New Roman"/>
                <w:sz w:val="20"/>
                <w:szCs w:val="20"/>
              </w:rPr>
              <w:t>396721,3</w:t>
            </w:r>
          </w:p>
        </w:tc>
        <w:tc>
          <w:tcPr>
            <w:tcW w:w="567" w:type="dxa"/>
            <w:shd w:val="clear" w:color="auto" w:fill="DAEEF3" w:themeFill="accent5" w:themeFillTint="33"/>
            <w:vAlign w:val="center"/>
          </w:tcPr>
          <w:p w:rsidR="00B56D46" w:rsidRPr="00E0392E" w:rsidRDefault="00B56D46" w:rsidP="000767A2">
            <w:pPr>
              <w:pStyle w:val="30"/>
              <w:shd w:val="clear" w:color="auto" w:fill="auto"/>
              <w:spacing w:after="258" w:line="260" w:lineRule="exact"/>
              <w:rPr>
                <w:rFonts w:ascii="Times New Roman" w:hAnsi="Times New Roman" w:cs="Times New Roman"/>
                <w:i/>
                <w:sz w:val="20"/>
                <w:szCs w:val="20"/>
              </w:rPr>
            </w:pPr>
            <w:r w:rsidRPr="00E0392E">
              <w:rPr>
                <w:rFonts w:ascii="Times New Roman" w:hAnsi="Times New Roman" w:cs="Times New Roman"/>
                <w:i/>
                <w:sz w:val="20"/>
                <w:szCs w:val="20"/>
              </w:rPr>
              <w:t>100</w:t>
            </w:r>
          </w:p>
        </w:tc>
        <w:tc>
          <w:tcPr>
            <w:tcW w:w="993" w:type="dxa"/>
            <w:shd w:val="clear" w:color="auto" w:fill="DAEEF3" w:themeFill="accent5" w:themeFillTint="33"/>
            <w:vAlign w:val="center"/>
          </w:tcPr>
          <w:p w:rsidR="00B56D46" w:rsidRPr="00E0392E" w:rsidRDefault="006511B6" w:rsidP="000767A2">
            <w:pPr>
              <w:pStyle w:val="30"/>
              <w:shd w:val="clear" w:color="auto" w:fill="auto"/>
              <w:spacing w:after="258" w:line="260" w:lineRule="exact"/>
              <w:rPr>
                <w:rFonts w:ascii="Times New Roman" w:hAnsi="Times New Roman" w:cs="Times New Roman"/>
                <w:sz w:val="20"/>
                <w:szCs w:val="20"/>
              </w:rPr>
            </w:pPr>
            <w:r>
              <w:rPr>
                <w:rFonts w:ascii="Times New Roman" w:hAnsi="Times New Roman" w:cs="Times New Roman"/>
                <w:sz w:val="20"/>
                <w:szCs w:val="20"/>
              </w:rPr>
              <w:t>128,4</w:t>
            </w:r>
          </w:p>
        </w:tc>
        <w:tc>
          <w:tcPr>
            <w:tcW w:w="992" w:type="dxa"/>
            <w:shd w:val="clear" w:color="auto" w:fill="DAEEF3" w:themeFill="accent5" w:themeFillTint="33"/>
            <w:vAlign w:val="center"/>
          </w:tcPr>
          <w:p w:rsidR="00B56D46" w:rsidRPr="00E0392E" w:rsidRDefault="006511B6" w:rsidP="000767A2">
            <w:pPr>
              <w:pStyle w:val="30"/>
              <w:shd w:val="clear" w:color="auto" w:fill="auto"/>
              <w:spacing w:after="258" w:line="260" w:lineRule="exact"/>
              <w:rPr>
                <w:rFonts w:ascii="Times New Roman" w:hAnsi="Times New Roman" w:cs="Times New Roman"/>
                <w:sz w:val="20"/>
                <w:szCs w:val="20"/>
              </w:rPr>
            </w:pPr>
            <w:r>
              <w:rPr>
                <w:rFonts w:ascii="Times New Roman" w:hAnsi="Times New Roman" w:cs="Times New Roman"/>
                <w:sz w:val="20"/>
                <w:szCs w:val="20"/>
              </w:rPr>
              <w:t>95,5</w:t>
            </w:r>
          </w:p>
        </w:tc>
        <w:tc>
          <w:tcPr>
            <w:tcW w:w="992" w:type="dxa"/>
            <w:shd w:val="clear" w:color="auto" w:fill="DAEEF3" w:themeFill="accent5" w:themeFillTint="33"/>
            <w:vAlign w:val="center"/>
          </w:tcPr>
          <w:p w:rsidR="00B56D46" w:rsidRPr="00E0392E" w:rsidRDefault="006511B6" w:rsidP="000767A2">
            <w:pPr>
              <w:pStyle w:val="30"/>
              <w:shd w:val="clear" w:color="auto" w:fill="auto"/>
              <w:spacing w:after="258" w:line="260" w:lineRule="exact"/>
              <w:rPr>
                <w:rFonts w:ascii="Times New Roman" w:hAnsi="Times New Roman" w:cs="Times New Roman"/>
                <w:sz w:val="20"/>
                <w:szCs w:val="20"/>
              </w:rPr>
            </w:pPr>
            <w:r>
              <w:rPr>
                <w:rFonts w:ascii="Times New Roman" w:hAnsi="Times New Roman" w:cs="Times New Roman"/>
                <w:sz w:val="20"/>
                <w:szCs w:val="20"/>
              </w:rPr>
              <w:t>98,6</w:t>
            </w:r>
          </w:p>
        </w:tc>
      </w:tr>
    </w:tbl>
    <w:p w:rsidR="00EA7DDB" w:rsidRDefault="00EA7DDB" w:rsidP="008D72EA">
      <w:pPr>
        <w:spacing w:after="0"/>
        <w:ind w:firstLine="709"/>
        <w:jc w:val="both"/>
        <w:rPr>
          <w:rFonts w:ascii="Times New Roman" w:hAnsi="Times New Roman" w:cs="Times New Roman"/>
          <w:sz w:val="28"/>
          <w:szCs w:val="28"/>
        </w:rPr>
      </w:pPr>
    </w:p>
    <w:p w:rsidR="00953885" w:rsidRPr="00127766" w:rsidRDefault="00953885" w:rsidP="00953885">
      <w:pPr>
        <w:spacing w:after="0"/>
        <w:ind w:firstLine="709"/>
        <w:jc w:val="both"/>
        <w:rPr>
          <w:rFonts w:ascii="Times New Roman" w:hAnsi="Times New Roman" w:cs="Times New Roman"/>
          <w:sz w:val="24"/>
          <w:szCs w:val="24"/>
        </w:rPr>
      </w:pPr>
      <w:r w:rsidRPr="00127766">
        <w:rPr>
          <w:rFonts w:ascii="Times New Roman" w:hAnsi="Times New Roman" w:cs="Times New Roman"/>
          <w:sz w:val="24"/>
          <w:szCs w:val="24"/>
        </w:rPr>
        <w:t>Расходы по учреждениям и мероприятиям, финансируемым из краевого бюджета в виде дотаций, субвенций, субсидий исполнены в полном объеме  и по целевому назначению.</w:t>
      </w:r>
    </w:p>
    <w:p w:rsidR="00F26C7B" w:rsidRPr="00F26C7B" w:rsidRDefault="00953885" w:rsidP="00953885">
      <w:pPr>
        <w:spacing w:after="0"/>
        <w:ind w:firstLine="709"/>
        <w:jc w:val="both"/>
        <w:rPr>
          <w:rFonts w:ascii="Times New Roman" w:hAnsi="Times New Roman" w:cs="Times New Roman"/>
          <w:sz w:val="24"/>
          <w:szCs w:val="24"/>
        </w:rPr>
      </w:pPr>
      <w:r w:rsidRPr="00127766">
        <w:rPr>
          <w:rFonts w:ascii="Times New Roman" w:hAnsi="Times New Roman" w:cs="Times New Roman"/>
          <w:sz w:val="24"/>
          <w:szCs w:val="24"/>
        </w:rPr>
        <w:t>В структуре расходов бюджета района большую часть (</w:t>
      </w:r>
      <w:r w:rsidRPr="00127766">
        <w:rPr>
          <w:rFonts w:ascii="Times New Roman" w:hAnsi="Times New Roman" w:cs="Times New Roman"/>
          <w:b/>
          <w:i/>
          <w:sz w:val="24"/>
          <w:szCs w:val="24"/>
        </w:rPr>
        <w:t>7</w:t>
      </w:r>
      <w:r w:rsidR="00F7487A">
        <w:rPr>
          <w:rFonts w:ascii="Times New Roman" w:hAnsi="Times New Roman" w:cs="Times New Roman"/>
          <w:b/>
          <w:i/>
          <w:sz w:val="24"/>
          <w:szCs w:val="24"/>
        </w:rPr>
        <w:t>1</w:t>
      </w:r>
      <w:r w:rsidRPr="00127766">
        <w:rPr>
          <w:rFonts w:ascii="Times New Roman" w:hAnsi="Times New Roman" w:cs="Times New Roman"/>
          <w:b/>
          <w:i/>
          <w:sz w:val="24"/>
          <w:szCs w:val="24"/>
        </w:rPr>
        <w:t>,</w:t>
      </w:r>
      <w:r w:rsidR="00F7487A">
        <w:rPr>
          <w:rFonts w:ascii="Times New Roman" w:hAnsi="Times New Roman" w:cs="Times New Roman"/>
          <w:b/>
          <w:i/>
          <w:sz w:val="24"/>
          <w:szCs w:val="24"/>
        </w:rPr>
        <w:t>1</w:t>
      </w:r>
      <w:r w:rsidRPr="00127766">
        <w:rPr>
          <w:rFonts w:ascii="Times New Roman" w:hAnsi="Times New Roman" w:cs="Times New Roman"/>
          <w:b/>
          <w:i/>
          <w:sz w:val="24"/>
          <w:szCs w:val="24"/>
        </w:rPr>
        <w:t>%</w:t>
      </w:r>
      <w:r w:rsidRPr="00127766">
        <w:rPr>
          <w:rFonts w:ascii="Times New Roman" w:hAnsi="Times New Roman" w:cs="Times New Roman"/>
          <w:sz w:val="24"/>
          <w:szCs w:val="24"/>
        </w:rPr>
        <w:t xml:space="preserve">) составляют </w:t>
      </w:r>
      <w:r w:rsidRPr="00127766">
        <w:rPr>
          <w:rFonts w:ascii="Times New Roman" w:hAnsi="Times New Roman" w:cs="Times New Roman"/>
          <w:i/>
          <w:sz w:val="24"/>
          <w:szCs w:val="24"/>
        </w:rPr>
        <w:t>расходы на образование</w:t>
      </w:r>
      <w:r w:rsidRPr="00127766">
        <w:rPr>
          <w:rFonts w:ascii="Times New Roman" w:hAnsi="Times New Roman" w:cs="Times New Roman"/>
          <w:sz w:val="24"/>
          <w:szCs w:val="24"/>
        </w:rPr>
        <w:t xml:space="preserve">, в абсолютной величине </w:t>
      </w:r>
      <w:r w:rsidR="00F7487A">
        <w:rPr>
          <w:rFonts w:ascii="Times New Roman" w:hAnsi="Times New Roman" w:cs="Times New Roman"/>
          <w:sz w:val="24"/>
          <w:szCs w:val="24"/>
        </w:rPr>
        <w:t>282 082,8</w:t>
      </w:r>
      <w:r w:rsidRPr="00127766">
        <w:rPr>
          <w:rFonts w:ascii="Times New Roman" w:hAnsi="Times New Roman" w:cs="Times New Roman"/>
          <w:sz w:val="24"/>
          <w:szCs w:val="24"/>
        </w:rPr>
        <w:t xml:space="preserve"> тыс. руб., что на </w:t>
      </w:r>
      <w:r w:rsidR="00F7487A">
        <w:rPr>
          <w:rFonts w:ascii="Times New Roman" w:hAnsi="Times New Roman" w:cs="Times New Roman"/>
          <w:sz w:val="24"/>
          <w:szCs w:val="24"/>
        </w:rPr>
        <w:t>4 618,5</w:t>
      </w:r>
      <w:r w:rsidRPr="00127766">
        <w:rPr>
          <w:rFonts w:ascii="Times New Roman" w:hAnsi="Times New Roman" w:cs="Times New Roman"/>
          <w:sz w:val="24"/>
          <w:szCs w:val="24"/>
        </w:rPr>
        <w:t xml:space="preserve"> тыс.руб. </w:t>
      </w:r>
      <w:r w:rsidR="00FE56B2">
        <w:rPr>
          <w:rFonts w:ascii="Times New Roman" w:hAnsi="Times New Roman" w:cs="Times New Roman"/>
          <w:sz w:val="24"/>
          <w:szCs w:val="24"/>
        </w:rPr>
        <w:t>меньше</w:t>
      </w:r>
      <w:r w:rsidRPr="00127766">
        <w:rPr>
          <w:rFonts w:ascii="Times New Roman" w:hAnsi="Times New Roman" w:cs="Times New Roman"/>
          <w:sz w:val="24"/>
          <w:szCs w:val="24"/>
        </w:rPr>
        <w:t>, чем планировалось в бюджете. В сравнении с  201</w:t>
      </w:r>
      <w:r w:rsidR="00FE56B2">
        <w:rPr>
          <w:rFonts w:ascii="Times New Roman" w:hAnsi="Times New Roman" w:cs="Times New Roman"/>
          <w:sz w:val="24"/>
          <w:szCs w:val="24"/>
        </w:rPr>
        <w:t>8</w:t>
      </w:r>
      <w:r w:rsidRPr="00127766">
        <w:rPr>
          <w:rFonts w:ascii="Times New Roman" w:hAnsi="Times New Roman" w:cs="Times New Roman"/>
          <w:sz w:val="24"/>
          <w:szCs w:val="24"/>
        </w:rPr>
        <w:t xml:space="preserve"> годом  больше на </w:t>
      </w:r>
      <w:r w:rsidR="00FE56B2">
        <w:rPr>
          <w:rFonts w:ascii="Times New Roman" w:hAnsi="Times New Roman" w:cs="Times New Roman"/>
          <w:sz w:val="24"/>
          <w:szCs w:val="24"/>
        </w:rPr>
        <w:t>57 408,1</w:t>
      </w:r>
      <w:r w:rsidRPr="00127766">
        <w:rPr>
          <w:rFonts w:ascii="Times New Roman" w:hAnsi="Times New Roman" w:cs="Times New Roman"/>
          <w:sz w:val="24"/>
          <w:szCs w:val="24"/>
        </w:rPr>
        <w:t xml:space="preserve"> тыс.руб., а с 201</w:t>
      </w:r>
      <w:r w:rsidR="00FE56B2">
        <w:rPr>
          <w:rFonts w:ascii="Times New Roman" w:hAnsi="Times New Roman" w:cs="Times New Roman"/>
          <w:sz w:val="24"/>
          <w:szCs w:val="24"/>
        </w:rPr>
        <w:t>9</w:t>
      </w:r>
      <w:r w:rsidRPr="00127766">
        <w:rPr>
          <w:rFonts w:ascii="Times New Roman" w:hAnsi="Times New Roman" w:cs="Times New Roman"/>
          <w:sz w:val="24"/>
          <w:szCs w:val="24"/>
        </w:rPr>
        <w:t xml:space="preserve"> годом  </w:t>
      </w:r>
      <w:r w:rsidR="00FE56B2">
        <w:rPr>
          <w:rFonts w:ascii="Times New Roman" w:hAnsi="Times New Roman" w:cs="Times New Roman"/>
          <w:sz w:val="24"/>
          <w:szCs w:val="24"/>
        </w:rPr>
        <w:t>меньше</w:t>
      </w:r>
      <w:r w:rsidRPr="00127766">
        <w:rPr>
          <w:rFonts w:ascii="Times New Roman" w:hAnsi="Times New Roman" w:cs="Times New Roman"/>
          <w:sz w:val="24"/>
          <w:szCs w:val="24"/>
        </w:rPr>
        <w:t xml:space="preserve"> на </w:t>
      </w:r>
      <w:r w:rsidR="00FE56B2">
        <w:rPr>
          <w:rFonts w:ascii="Times New Roman" w:hAnsi="Times New Roman" w:cs="Times New Roman"/>
          <w:sz w:val="24"/>
          <w:szCs w:val="24"/>
        </w:rPr>
        <w:t>18 929,6</w:t>
      </w:r>
      <w:r w:rsidRPr="00127766">
        <w:rPr>
          <w:rFonts w:ascii="Times New Roman" w:hAnsi="Times New Roman" w:cs="Times New Roman"/>
          <w:sz w:val="24"/>
          <w:szCs w:val="24"/>
        </w:rPr>
        <w:t xml:space="preserve"> тыс.руб. (расходы на содержание аппарата управления образования, централизованной бухгалтерии образования, на функционирование комиссий по делам несовершеннолетних и защите их прав и органов опеки и попечительства, на развитие системы отдыха и укрепление здоровья детей; </w:t>
      </w:r>
      <w:r w:rsidR="00F26C7B" w:rsidRPr="00F26C7B">
        <w:rPr>
          <w:rFonts w:ascii="Times New Roman" w:hAnsi="Times New Roman" w:cs="Times New Roman"/>
          <w:sz w:val="24"/>
          <w:szCs w:val="24"/>
        </w:rPr>
        <w:t xml:space="preserve">на реализацию мероприятий краевой адресной инвестиционной программы в рамках подпрограммы «Льготная ипотека для молодых учителей в Алтайском крае»; </w:t>
      </w:r>
      <w:r w:rsidRPr="00F26C7B">
        <w:rPr>
          <w:rFonts w:ascii="Times New Roman" w:hAnsi="Times New Roman" w:cs="Times New Roman"/>
          <w:sz w:val="24"/>
          <w:szCs w:val="24"/>
        </w:rPr>
        <w:t>на реализацию</w:t>
      </w:r>
      <w:r w:rsidRPr="00127766">
        <w:rPr>
          <w:rFonts w:ascii="Times New Roman" w:hAnsi="Times New Roman" w:cs="Times New Roman"/>
          <w:sz w:val="24"/>
          <w:szCs w:val="24"/>
        </w:rPr>
        <w:t xml:space="preserve"> мероприятий краевой адресной инвестиционной программы в рамках государственной программы Алтайского края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на 2016-2025 годы (строительство пристройки к зданию МБОУ «Ключевская СОШ №1»); </w:t>
      </w:r>
      <w:r w:rsidR="00F26C7B" w:rsidRPr="00F26C7B">
        <w:rPr>
          <w:rFonts w:ascii="Times New Roman" w:hAnsi="Times New Roman" w:cs="Times New Roman"/>
          <w:sz w:val="24"/>
          <w:szCs w:val="24"/>
        </w:rPr>
        <w:t xml:space="preserve">реализацию </w:t>
      </w:r>
      <w:r w:rsidR="00F26C7B" w:rsidRPr="00F26C7B">
        <w:rPr>
          <w:rFonts w:ascii="Times New Roman" w:hAnsi="Times New Roman" w:cs="Times New Roman"/>
          <w:i/>
          <w:iCs/>
          <w:sz w:val="24"/>
          <w:szCs w:val="24"/>
        </w:rPr>
        <w:t xml:space="preserve"> </w:t>
      </w:r>
      <w:r w:rsidR="00F26C7B" w:rsidRPr="00F26C7B">
        <w:rPr>
          <w:rFonts w:ascii="Times New Roman" w:hAnsi="Times New Roman" w:cs="Times New Roman"/>
          <w:sz w:val="24"/>
          <w:szCs w:val="24"/>
        </w:rPr>
        <w:t xml:space="preserve">  муниципальной программы  "Развитие образования в Ключевском районе" на 2015-2020 годы, подпрограмма "Развитие кадрового потенциала в Ключевском районе"; расходы на муниципальную программу «Развитие молодежной политики в Ключевском районе на 2018-2020 годы».</w:t>
      </w:r>
    </w:p>
    <w:p w:rsidR="00953885" w:rsidRPr="00127766" w:rsidRDefault="00953885" w:rsidP="00953885">
      <w:pPr>
        <w:spacing w:after="0"/>
        <w:jc w:val="both"/>
        <w:rPr>
          <w:rFonts w:ascii="Times New Roman" w:hAnsi="Times New Roman" w:cs="Times New Roman"/>
          <w:sz w:val="24"/>
          <w:szCs w:val="24"/>
        </w:rPr>
      </w:pPr>
      <w:r w:rsidRPr="00127766">
        <w:rPr>
          <w:rFonts w:ascii="Times New Roman" w:hAnsi="Times New Roman" w:cs="Times New Roman"/>
          <w:sz w:val="24"/>
          <w:szCs w:val="24"/>
        </w:rPr>
        <w:t xml:space="preserve">- Расходы на </w:t>
      </w:r>
      <w:r w:rsidRPr="00127766">
        <w:rPr>
          <w:rFonts w:ascii="Times New Roman" w:hAnsi="Times New Roman" w:cs="Times New Roman"/>
          <w:i/>
          <w:sz w:val="24"/>
          <w:szCs w:val="24"/>
        </w:rPr>
        <w:t>общегосударственные вопросы</w:t>
      </w:r>
      <w:r w:rsidRPr="00127766">
        <w:rPr>
          <w:rFonts w:ascii="Times New Roman" w:hAnsi="Times New Roman" w:cs="Times New Roman"/>
          <w:sz w:val="24"/>
          <w:szCs w:val="24"/>
        </w:rPr>
        <w:t xml:space="preserve"> составили </w:t>
      </w:r>
      <w:r w:rsidR="004F5D13">
        <w:rPr>
          <w:rFonts w:ascii="Times New Roman" w:hAnsi="Times New Roman" w:cs="Times New Roman"/>
          <w:sz w:val="24"/>
          <w:szCs w:val="24"/>
        </w:rPr>
        <w:t>38 152,0</w:t>
      </w:r>
      <w:r w:rsidRPr="00127766">
        <w:rPr>
          <w:rFonts w:ascii="Times New Roman" w:hAnsi="Times New Roman" w:cs="Times New Roman"/>
          <w:sz w:val="24"/>
          <w:szCs w:val="24"/>
        </w:rPr>
        <w:t xml:space="preserve"> тыс.руб. (</w:t>
      </w:r>
      <w:r w:rsidR="004F5D13">
        <w:rPr>
          <w:rFonts w:ascii="Times New Roman" w:hAnsi="Times New Roman" w:cs="Times New Roman"/>
          <w:sz w:val="24"/>
          <w:szCs w:val="24"/>
        </w:rPr>
        <w:t>9,6</w:t>
      </w:r>
      <w:r w:rsidRPr="00127766">
        <w:rPr>
          <w:rFonts w:ascii="Times New Roman" w:hAnsi="Times New Roman" w:cs="Times New Roman"/>
          <w:sz w:val="24"/>
          <w:szCs w:val="24"/>
        </w:rPr>
        <w:t>%) – расходы, направленные на функционирование законодательных и исполнительных органов государственной власти и местного самоуправления</w:t>
      </w:r>
      <w:r w:rsidR="007A55FE">
        <w:rPr>
          <w:rFonts w:ascii="Times New Roman" w:hAnsi="Times New Roman" w:cs="Times New Roman"/>
          <w:sz w:val="24"/>
          <w:szCs w:val="24"/>
        </w:rPr>
        <w:t>;</w:t>
      </w:r>
      <w:r w:rsidRPr="00127766">
        <w:rPr>
          <w:rFonts w:ascii="Times New Roman" w:hAnsi="Times New Roman" w:cs="Times New Roman"/>
          <w:sz w:val="24"/>
          <w:szCs w:val="24"/>
        </w:rPr>
        <w:t xml:space="preserve"> проведение выборов и референдумов</w:t>
      </w:r>
      <w:r w:rsidR="007A55FE">
        <w:rPr>
          <w:rFonts w:ascii="Times New Roman" w:hAnsi="Times New Roman" w:cs="Times New Roman"/>
          <w:sz w:val="24"/>
          <w:szCs w:val="24"/>
        </w:rPr>
        <w:t>;</w:t>
      </w:r>
      <w:r w:rsidRPr="00127766">
        <w:rPr>
          <w:rFonts w:ascii="Times New Roman" w:hAnsi="Times New Roman" w:cs="Times New Roman"/>
          <w:sz w:val="24"/>
          <w:szCs w:val="24"/>
        </w:rPr>
        <w:t xml:space="preserve"> содержание комитета по финансам, централизованной бухгалтерии, административных комиссий; </w:t>
      </w:r>
      <w:r w:rsidR="007A55FE" w:rsidRPr="00CD4C72">
        <w:rPr>
          <w:rFonts w:ascii="Times New Roman" w:hAnsi="Times New Roman" w:cs="Times New Roman"/>
          <w:sz w:val="24"/>
          <w:szCs w:val="24"/>
        </w:rPr>
        <w:t>финансовое обеспечение  аппарата управления района и поселений (заработная плата, коммунальные расходы, мате</w:t>
      </w:r>
      <w:r w:rsidR="00CD4C72">
        <w:rPr>
          <w:rFonts w:ascii="Times New Roman" w:hAnsi="Times New Roman" w:cs="Times New Roman"/>
          <w:sz w:val="24"/>
          <w:szCs w:val="24"/>
        </w:rPr>
        <w:t>риальные запасы, уплата налогов</w:t>
      </w:r>
      <w:r w:rsidR="007A55FE" w:rsidRPr="00CD4C72">
        <w:rPr>
          <w:rFonts w:ascii="Times New Roman" w:hAnsi="Times New Roman" w:cs="Times New Roman"/>
          <w:sz w:val="24"/>
          <w:szCs w:val="24"/>
        </w:rPr>
        <w:t>)</w:t>
      </w:r>
      <w:r w:rsidR="00CD4C72">
        <w:rPr>
          <w:rFonts w:ascii="Times New Roman" w:hAnsi="Times New Roman" w:cs="Times New Roman"/>
          <w:sz w:val="24"/>
          <w:szCs w:val="24"/>
        </w:rPr>
        <w:t>.</w:t>
      </w:r>
    </w:p>
    <w:p w:rsidR="00042BC8" w:rsidRPr="00127766" w:rsidRDefault="00042BC8" w:rsidP="00042BC8">
      <w:pPr>
        <w:spacing w:after="0"/>
        <w:jc w:val="both"/>
        <w:rPr>
          <w:rFonts w:ascii="Times New Roman" w:hAnsi="Times New Roman" w:cs="Times New Roman"/>
          <w:sz w:val="24"/>
          <w:szCs w:val="24"/>
        </w:rPr>
      </w:pPr>
      <w:r w:rsidRPr="00127766">
        <w:rPr>
          <w:rFonts w:ascii="Times New Roman" w:hAnsi="Times New Roman" w:cs="Times New Roman"/>
          <w:sz w:val="24"/>
          <w:szCs w:val="24"/>
        </w:rPr>
        <w:t xml:space="preserve">- </w:t>
      </w:r>
      <w:r w:rsidRPr="00127766">
        <w:rPr>
          <w:rFonts w:ascii="Times New Roman" w:hAnsi="Times New Roman" w:cs="Times New Roman"/>
          <w:i/>
          <w:sz w:val="24"/>
          <w:szCs w:val="24"/>
        </w:rPr>
        <w:t>межбюджетные трансферты общего характера бюджетам субъектов РФ и муниципальных образований</w:t>
      </w:r>
      <w:r w:rsidRPr="00127766">
        <w:rPr>
          <w:rFonts w:ascii="Times New Roman" w:hAnsi="Times New Roman" w:cs="Times New Roman"/>
          <w:sz w:val="24"/>
          <w:szCs w:val="24"/>
        </w:rPr>
        <w:t xml:space="preserve"> – </w:t>
      </w:r>
      <w:r>
        <w:rPr>
          <w:rFonts w:ascii="Times New Roman" w:hAnsi="Times New Roman" w:cs="Times New Roman"/>
          <w:sz w:val="24"/>
          <w:szCs w:val="24"/>
        </w:rPr>
        <w:t>18 687,4</w:t>
      </w:r>
      <w:r w:rsidRPr="00127766">
        <w:rPr>
          <w:rFonts w:ascii="Times New Roman" w:hAnsi="Times New Roman" w:cs="Times New Roman"/>
          <w:sz w:val="24"/>
          <w:szCs w:val="24"/>
        </w:rPr>
        <w:t xml:space="preserve"> тыс.руб. (</w:t>
      </w:r>
      <w:r>
        <w:rPr>
          <w:rFonts w:ascii="Times New Roman" w:hAnsi="Times New Roman" w:cs="Times New Roman"/>
          <w:sz w:val="24"/>
          <w:szCs w:val="24"/>
        </w:rPr>
        <w:t>4,7</w:t>
      </w:r>
      <w:r w:rsidRPr="00127766">
        <w:rPr>
          <w:rFonts w:ascii="Times New Roman" w:hAnsi="Times New Roman" w:cs="Times New Roman"/>
          <w:sz w:val="24"/>
          <w:szCs w:val="24"/>
        </w:rPr>
        <w:t xml:space="preserve">%) - </w:t>
      </w:r>
      <w:r w:rsidRPr="00127766">
        <w:rPr>
          <w:rFonts w:ascii="Times New Roman" w:hAnsi="Times New Roman" w:cs="Times New Roman"/>
          <w:iCs/>
          <w:sz w:val="24"/>
          <w:szCs w:val="24"/>
        </w:rPr>
        <w:t>дотации на выравнивание бюджетной обеспеченности поселений, дотации на поддержку  мер по обеспечению сбалансированности  бюджетов</w:t>
      </w:r>
      <w:r w:rsidRPr="00127766">
        <w:rPr>
          <w:rFonts w:ascii="Times New Roman" w:hAnsi="Times New Roman" w:cs="Times New Roman"/>
          <w:sz w:val="24"/>
          <w:szCs w:val="24"/>
        </w:rPr>
        <w:t xml:space="preserve"> поселений, прочие межбюджетные трансферты общего характера;</w:t>
      </w:r>
    </w:p>
    <w:p w:rsidR="004B709A" w:rsidRDefault="004B709A" w:rsidP="0080085A">
      <w:pPr>
        <w:spacing w:after="0"/>
        <w:jc w:val="both"/>
        <w:rPr>
          <w:rFonts w:ascii="Times New Roman" w:hAnsi="Times New Roman" w:cs="Times New Roman"/>
          <w:sz w:val="24"/>
          <w:szCs w:val="24"/>
        </w:rPr>
      </w:pPr>
      <w:r w:rsidRPr="00127766">
        <w:rPr>
          <w:rFonts w:ascii="Times New Roman" w:hAnsi="Times New Roman" w:cs="Times New Roman"/>
          <w:sz w:val="24"/>
          <w:szCs w:val="24"/>
        </w:rPr>
        <w:lastRenderedPageBreak/>
        <w:t xml:space="preserve">-  </w:t>
      </w:r>
      <w:r w:rsidRPr="00127766">
        <w:rPr>
          <w:rFonts w:ascii="Times New Roman" w:hAnsi="Times New Roman" w:cs="Times New Roman"/>
          <w:i/>
          <w:sz w:val="24"/>
          <w:szCs w:val="24"/>
        </w:rPr>
        <w:t>культуру</w:t>
      </w:r>
      <w:r>
        <w:rPr>
          <w:rFonts w:ascii="Times New Roman" w:hAnsi="Times New Roman" w:cs="Times New Roman"/>
          <w:i/>
          <w:sz w:val="24"/>
          <w:szCs w:val="24"/>
        </w:rPr>
        <w:t xml:space="preserve">, кинематографию </w:t>
      </w:r>
      <w:r>
        <w:rPr>
          <w:rFonts w:ascii="Times New Roman" w:hAnsi="Times New Roman" w:cs="Times New Roman"/>
          <w:sz w:val="24"/>
          <w:szCs w:val="24"/>
        </w:rPr>
        <w:t>-</w:t>
      </w:r>
      <w:r>
        <w:rPr>
          <w:rFonts w:ascii="Times New Roman" w:hAnsi="Times New Roman" w:cs="Times New Roman"/>
          <w:i/>
          <w:sz w:val="24"/>
          <w:szCs w:val="24"/>
        </w:rPr>
        <w:t xml:space="preserve"> </w:t>
      </w:r>
      <w:r w:rsidRPr="00127766">
        <w:rPr>
          <w:rFonts w:ascii="Times New Roman" w:hAnsi="Times New Roman" w:cs="Times New Roman"/>
          <w:sz w:val="24"/>
          <w:szCs w:val="24"/>
        </w:rPr>
        <w:t>1</w:t>
      </w:r>
      <w:r>
        <w:rPr>
          <w:rFonts w:ascii="Times New Roman" w:hAnsi="Times New Roman" w:cs="Times New Roman"/>
          <w:sz w:val="24"/>
          <w:szCs w:val="24"/>
        </w:rPr>
        <w:t>8</w:t>
      </w:r>
      <w:r w:rsidRPr="00127766">
        <w:rPr>
          <w:rFonts w:ascii="Times New Roman" w:hAnsi="Times New Roman" w:cs="Times New Roman"/>
          <w:sz w:val="24"/>
          <w:szCs w:val="24"/>
        </w:rPr>
        <w:t> </w:t>
      </w:r>
      <w:r>
        <w:rPr>
          <w:rFonts w:ascii="Times New Roman" w:hAnsi="Times New Roman" w:cs="Times New Roman"/>
          <w:sz w:val="24"/>
          <w:szCs w:val="24"/>
        </w:rPr>
        <w:t>377</w:t>
      </w:r>
      <w:r w:rsidRPr="00127766">
        <w:rPr>
          <w:rFonts w:ascii="Times New Roman" w:hAnsi="Times New Roman" w:cs="Times New Roman"/>
          <w:sz w:val="24"/>
          <w:szCs w:val="24"/>
        </w:rPr>
        <w:t>,</w:t>
      </w:r>
      <w:r>
        <w:rPr>
          <w:rFonts w:ascii="Times New Roman" w:hAnsi="Times New Roman" w:cs="Times New Roman"/>
          <w:sz w:val="24"/>
          <w:szCs w:val="24"/>
        </w:rPr>
        <w:t>0</w:t>
      </w:r>
      <w:r w:rsidRPr="00127766">
        <w:rPr>
          <w:rFonts w:ascii="Times New Roman" w:hAnsi="Times New Roman" w:cs="Times New Roman"/>
          <w:sz w:val="24"/>
          <w:szCs w:val="24"/>
        </w:rPr>
        <w:t xml:space="preserve"> тыс. руб. (</w:t>
      </w:r>
      <w:r>
        <w:rPr>
          <w:rFonts w:ascii="Times New Roman" w:hAnsi="Times New Roman" w:cs="Times New Roman"/>
          <w:sz w:val="24"/>
          <w:szCs w:val="24"/>
        </w:rPr>
        <w:t>4,6</w:t>
      </w:r>
      <w:r w:rsidRPr="00127766">
        <w:rPr>
          <w:rFonts w:ascii="Times New Roman" w:hAnsi="Times New Roman" w:cs="Times New Roman"/>
          <w:sz w:val="24"/>
          <w:szCs w:val="24"/>
        </w:rPr>
        <w:t>%) - расходы на содержание аппарата управления культуры,</w:t>
      </w:r>
      <w:r>
        <w:rPr>
          <w:rFonts w:ascii="Times New Roman" w:hAnsi="Times New Roman" w:cs="Times New Roman"/>
          <w:sz w:val="24"/>
          <w:szCs w:val="24"/>
        </w:rPr>
        <w:t xml:space="preserve"> </w:t>
      </w:r>
      <w:r w:rsidRPr="004B709A">
        <w:rPr>
          <w:rFonts w:ascii="Times New Roman" w:hAnsi="Times New Roman" w:cs="Times New Roman"/>
          <w:sz w:val="24"/>
          <w:szCs w:val="24"/>
        </w:rPr>
        <w:t>бухгалтерии культуры, программ культуры</w:t>
      </w:r>
      <w:r>
        <w:rPr>
          <w:rFonts w:ascii="Times New Roman" w:hAnsi="Times New Roman" w:cs="Times New Roman"/>
          <w:sz w:val="24"/>
          <w:szCs w:val="24"/>
        </w:rPr>
        <w:t xml:space="preserve">: </w:t>
      </w:r>
      <w:r w:rsidRPr="004B709A">
        <w:rPr>
          <w:rFonts w:ascii="Times New Roman" w:hAnsi="Times New Roman" w:cs="Times New Roman"/>
          <w:sz w:val="24"/>
          <w:szCs w:val="24"/>
        </w:rPr>
        <w:t xml:space="preserve">расходы по муниципальной программы «Развитие культуры Ключевского района» на 2018-2020г.; субсидия на текущий и капитальный ремонт, благоустройство территорий объектов культурного наследия - памятников Великой Отечественной войны; на сохранение, использование и популяризации объектов культурного наследия (памятников истории и культуры) находящихся в собственности поселения. </w:t>
      </w:r>
    </w:p>
    <w:p w:rsidR="00D857FC" w:rsidRPr="00B041A8" w:rsidRDefault="00D857FC" w:rsidP="00203041">
      <w:pPr>
        <w:spacing w:after="0"/>
        <w:jc w:val="both"/>
      </w:pPr>
      <w:r w:rsidRPr="00127766">
        <w:rPr>
          <w:rFonts w:ascii="Times New Roman" w:hAnsi="Times New Roman" w:cs="Times New Roman"/>
          <w:sz w:val="24"/>
          <w:szCs w:val="24"/>
        </w:rPr>
        <w:t xml:space="preserve">- на </w:t>
      </w:r>
      <w:r w:rsidRPr="00127766">
        <w:rPr>
          <w:rFonts w:ascii="Times New Roman" w:hAnsi="Times New Roman" w:cs="Times New Roman"/>
          <w:i/>
          <w:sz w:val="24"/>
          <w:szCs w:val="24"/>
        </w:rPr>
        <w:t>социальную политику</w:t>
      </w:r>
      <w:r w:rsidRPr="00127766">
        <w:rPr>
          <w:rFonts w:ascii="Times New Roman" w:hAnsi="Times New Roman" w:cs="Times New Roman"/>
          <w:sz w:val="24"/>
          <w:szCs w:val="24"/>
        </w:rPr>
        <w:t xml:space="preserve"> направлено </w:t>
      </w:r>
      <w:r>
        <w:rPr>
          <w:rFonts w:ascii="Times New Roman" w:hAnsi="Times New Roman" w:cs="Times New Roman"/>
          <w:sz w:val="24"/>
          <w:szCs w:val="24"/>
        </w:rPr>
        <w:t>11 801,7</w:t>
      </w:r>
      <w:r w:rsidRPr="00127766">
        <w:rPr>
          <w:rFonts w:ascii="Times New Roman" w:hAnsi="Times New Roman" w:cs="Times New Roman"/>
          <w:sz w:val="24"/>
          <w:szCs w:val="24"/>
        </w:rPr>
        <w:t xml:space="preserve"> тыс. руб. (</w:t>
      </w:r>
      <w:r>
        <w:rPr>
          <w:rFonts w:ascii="Times New Roman" w:hAnsi="Times New Roman" w:cs="Times New Roman"/>
          <w:sz w:val="24"/>
          <w:szCs w:val="24"/>
        </w:rPr>
        <w:t>3</w:t>
      </w:r>
      <w:r w:rsidRPr="00127766">
        <w:rPr>
          <w:rFonts w:ascii="Times New Roman" w:hAnsi="Times New Roman" w:cs="Times New Roman"/>
          <w:sz w:val="24"/>
          <w:szCs w:val="24"/>
        </w:rPr>
        <w:t xml:space="preserve">%) </w:t>
      </w:r>
      <w:r>
        <w:rPr>
          <w:rFonts w:ascii="Times New Roman" w:hAnsi="Times New Roman" w:cs="Times New Roman"/>
          <w:sz w:val="24"/>
          <w:szCs w:val="24"/>
        </w:rPr>
        <w:t>–</w:t>
      </w:r>
      <w:r w:rsidRPr="00127766">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w:t>
      </w:r>
      <w:r w:rsidRPr="00127766">
        <w:rPr>
          <w:rFonts w:ascii="Times New Roman" w:hAnsi="Times New Roman" w:cs="Times New Roman"/>
          <w:sz w:val="24"/>
          <w:szCs w:val="24"/>
        </w:rPr>
        <w:t>доплат</w:t>
      </w:r>
      <w:r>
        <w:rPr>
          <w:rFonts w:ascii="Times New Roman" w:hAnsi="Times New Roman" w:cs="Times New Roman"/>
          <w:sz w:val="24"/>
          <w:szCs w:val="24"/>
        </w:rPr>
        <w:t>ой</w:t>
      </w:r>
      <w:r w:rsidRPr="00127766">
        <w:rPr>
          <w:rFonts w:ascii="Times New Roman" w:hAnsi="Times New Roman" w:cs="Times New Roman"/>
          <w:sz w:val="24"/>
          <w:szCs w:val="24"/>
        </w:rPr>
        <w:t xml:space="preserve"> к пенсии муниципальным служащим, расходы на охрану семьи и детства;</w:t>
      </w:r>
      <w:r>
        <w:rPr>
          <w:rFonts w:ascii="Times New Roman" w:hAnsi="Times New Roman" w:cs="Times New Roman"/>
          <w:sz w:val="24"/>
          <w:szCs w:val="24"/>
        </w:rPr>
        <w:t xml:space="preserve"> </w:t>
      </w:r>
      <w:r w:rsidRPr="00203041">
        <w:rPr>
          <w:rFonts w:ascii="Times New Roman" w:hAnsi="Times New Roman" w:cs="Times New Roman"/>
          <w:sz w:val="24"/>
          <w:szCs w:val="24"/>
        </w:rPr>
        <w:t>расходы, связанные с обеспечение жильем молодых семей в рамках  государственной программы Алтайского края «Обеспечение доступным и комфортным жильем населения Алтайского края», с обеспечением комплексного развития сельских территорий (улучшение жилищных условий граждан РФ, проживающих на сельских территориях); на осуществление полномочий по обеспечению жильем отдельных категорий граждан, установленных ФЗ от 12 января 1995 года №5-ФЗ «О ветеранах»; на осуществление полномочий по обеспечению жильем отдельных категорий граждан, установленных ФЗ от 24 ноября 1995 года №181-ФЗ «О социальной защите инвалидов в РФ».</w:t>
      </w:r>
      <w:r w:rsidR="00203041" w:rsidRPr="00203041">
        <w:rPr>
          <w:rFonts w:ascii="Times New Roman" w:hAnsi="Times New Roman" w:cs="Times New Roman"/>
          <w:sz w:val="24"/>
          <w:szCs w:val="24"/>
        </w:rPr>
        <w:t xml:space="preserve"> Н</w:t>
      </w:r>
      <w:r w:rsidRPr="00203041">
        <w:rPr>
          <w:rFonts w:ascii="Times New Roman" w:hAnsi="Times New Roman" w:cs="Times New Roman"/>
          <w:sz w:val="24"/>
          <w:szCs w:val="24"/>
        </w:rPr>
        <w:t>а содержание ребенка в семье опекуна и приемной семье (попечителя) и приемной семье, а также на вознаграждение, причитающееся приемному родителю</w:t>
      </w:r>
      <w:r w:rsidR="00203041" w:rsidRPr="00203041">
        <w:rPr>
          <w:rFonts w:ascii="Times New Roman" w:hAnsi="Times New Roman" w:cs="Times New Roman"/>
          <w:sz w:val="24"/>
          <w:szCs w:val="24"/>
        </w:rPr>
        <w:t xml:space="preserve">; </w:t>
      </w:r>
      <w:r w:rsidRPr="00203041">
        <w:rPr>
          <w:rFonts w:ascii="Times New Roman" w:hAnsi="Times New Roman" w:cs="Times New Roman"/>
          <w:sz w:val="24"/>
          <w:szCs w:val="24"/>
        </w:rPr>
        <w:t>на выплату компенсации части родительской платы за присмотр и уход за детьми, осваивающими общеобразовательные программы дошкольного образования в организациях, осуществляющ</w:t>
      </w:r>
      <w:r w:rsidR="00203041" w:rsidRPr="00203041">
        <w:rPr>
          <w:rFonts w:ascii="Times New Roman" w:hAnsi="Times New Roman" w:cs="Times New Roman"/>
          <w:sz w:val="24"/>
          <w:szCs w:val="24"/>
        </w:rPr>
        <w:t>их образовательную деятельность; п</w:t>
      </w:r>
      <w:r w:rsidRPr="00203041">
        <w:rPr>
          <w:rFonts w:ascii="Times New Roman" w:hAnsi="Times New Roman" w:cs="Times New Roman"/>
          <w:sz w:val="24"/>
          <w:szCs w:val="24"/>
        </w:rPr>
        <w:t>особия и иные компенсационные выплаты малоимущим гражданам</w:t>
      </w:r>
      <w:r w:rsidR="00203041" w:rsidRPr="00203041">
        <w:rPr>
          <w:rFonts w:ascii="Times New Roman" w:hAnsi="Times New Roman" w:cs="Times New Roman"/>
          <w:sz w:val="24"/>
          <w:szCs w:val="24"/>
        </w:rPr>
        <w:t>.</w:t>
      </w:r>
      <w:r w:rsidRPr="00203041">
        <w:rPr>
          <w:rFonts w:ascii="Times New Roman" w:hAnsi="Times New Roman" w:cs="Times New Roman"/>
          <w:sz w:val="24"/>
          <w:szCs w:val="24"/>
        </w:rPr>
        <w:t xml:space="preserve"> </w:t>
      </w:r>
    </w:p>
    <w:p w:rsidR="0080085A" w:rsidRPr="0080085A" w:rsidRDefault="0080085A" w:rsidP="0080085A">
      <w:pPr>
        <w:spacing w:after="0" w:line="240" w:lineRule="auto"/>
        <w:jc w:val="both"/>
        <w:rPr>
          <w:rFonts w:ascii="Times New Roman" w:hAnsi="Times New Roman" w:cs="Times New Roman"/>
          <w:sz w:val="24"/>
          <w:szCs w:val="24"/>
        </w:rPr>
      </w:pPr>
      <w:r w:rsidRPr="00127766">
        <w:rPr>
          <w:rFonts w:ascii="Times New Roman" w:hAnsi="Times New Roman" w:cs="Times New Roman"/>
          <w:sz w:val="24"/>
          <w:szCs w:val="24"/>
        </w:rPr>
        <w:t xml:space="preserve">-  </w:t>
      </w:r>
      <w:r w:rsidRPr="00127766">
        <w:rPr>
          <w:rFonts w:ascii="Times New Roman" w:hAnsi="Times New Roman" w:cs="Times New Roman"/>
          <w:i/>
          <w:sz w:val="24"/>
          <w:szCs w:val="24"/>
        </w:rPr>
        <w:t>национальную экономику</w:t>
      </w:r>
      <w:r w:rsidRPr="00127766">
        <w:rPr>
          <w:rFonts w:ascii="Times New Roman" w:hAnsi="Times New Roman" w:cs="Times New Roman"/>
          <w:sz w:val="24"/>
          <w:szCs w:val="24"/>
        </w:rPr>
        <w:t xml:space="preserve"> </w:t>
      </w:r>
      <w:r>
        <w:rPr>
          <w:rFonts w:ascii="Times New Roman" w:hAnsi="Times New Roman" w:cs="Times New Roman"/>
          <w:sz w:val="24"/>
          <w:szCs w:val="24"/>
        </w:rPr>
        <w:t>11 286,2</w:t>
      </w:r>
      <w:r w:rsidRPr="00127766">
        <w:rPr>
          <w:rFonts w:ascii="Times New Roman" w:hAnsi="Times New Roman" w:cs="Times New Roman"/>
          <w:sz w:val="24"/>
          <w:szCs w:val="24"/>
        </w:rPr>
        <w:t xml:space="preserve"> тыс. руб. (</w:t>
      </w:r>
      <w:r>
        <w:rPr>
          <w:rFonts w:ascii="Times New Roman" w:hAnsi="Times New Roman" w:cs="Times New Roman"/>
          <w:sz w:val="24"/>
          <w:szCs w:val="24"/>
        </w:rPr>
        <w:t>2,8</w:t>
      </w:r>
      <w:r w:rsidRPr="00127766">
        <w:rPr>
          <w:rFonts w:ascii="Times New Roman" w:hAnsi="Times New Roman" w:cs="Times New Roman"/>
          <w:sz w:val="24"/>
          <w:szCs w:val="24"/>
        </w:rPr>
        <w:t>%) - расходы на содержание и ремонт дорог Ключевского района, расходы на Управлен</w:t>
      </w:r>
      <w:r>
        <w:rPr>
          <w:rFonts w:ascii="Times New Roman" w:hAnsi="Times New Roman" w:cs="Times New Roman"/>
          <w:sz w:val="24"/>
          <w:szCs w:val="24"/>
        </w:rPr>
        <w:t xml:space="preserve">ие сельского хозяйства; </w:t>
      </w:r>
      <w:r w:rsidRPr="0080085A">
        <w:rPr>
          <w:rFonts w:ascii="Times New Roman" w:hAnsi="Times New Roman" w:cs="Times New Roman"/>
          <w:sz w:val="24"/>
          <w:szCs w:val="24"/>
        </w:rPr>
        <w:t>субвенция на исполнение государственных полномочий по обращению с животными без владельцев; расходы на предоставление транспортных услуг населению и организацию транспортного обслуживания населения между поселениями.</w:t>
      </w:r>
    </w:p>
    <w:p w:rsidR="0080085A" w:rsidRPr="00B31A0B" w:rsidRDefault="0080085A" w:rsidP="0080085A">
      <w:pPr>
        <w:spacing w:after="0"/>
        <w:jc w:val="both"/>
        <w:rPr>
          <w:rFonts w:ascii="Times New Roman" w:hAnsi="Times New Roman" w:cs="Times New Roman"/>
          <w:sz w:val="24"/>
          <w:szCs w:val="24"/>
        </w:rPr>
      </w:pPr>
      <w:r w:rsidRPr="00127766">
        <w:rPr>
          <w:rFonts w:ascii="Times New Roman" w:hAnsi="Times New Roman" w:cs="Times New Roman"/>
          <w:sz w:val="24"/>
          <w:szCs w:val="24"/>
        </w:rPr>
        <w:t xml:space="preserve">- </w:t>
      </w:r>
      <w:r w:rsidRPr="00127766">
        <w:rPr>
          <w:rFonts w:ascii="Times New Roman" w:hAnsi="Times New Roman" w:cs="Times New Roman"/>
          <w:i/>
          <w:sz w:val="24"/>
          <w:szCs w:val="24"/>
        </w:rPr>
        <w:t>жилищно-коммунальное хозяйство</w:t>
      </w:r>
      <w:r w:rsidRPr="00127766">
        <w:rPr>
          <w:rFonts w:ascii="Times New Roman" w:hAnsi="Times New Roman" w:cs="Times New Roman"/>
          <w:sz w:val="24"/>
          <w:szCs w:val="24"/>
        </w:rPr>
        <w:t xml:space="preserve"> </w:t>
      </w:r>
      <w:r>
        <w:rPr>
          <w:rFonts w:ascii="Times New Roman" w:hAnsi="Times New Roman" w:cs="Times New Roman"/>
          <w:sz w:val="24"/>
          <w:szCs w:val="24"/>
        </w:rPr>
        <w:t>11 196</w:t>
      </w:r>
      <w:r w:rsidRPr="00127766">
        <w:rPr>
          <w:rFonts w:ascii="Times New Roman" w:hAnsi="Times New Roman" w:cs="Times New Roman"/>
          <w:sz w:val="24"/>
          <w:szCs w:val="24"/>
        </w:rPr>
        <w:t>,</w:t>
      </w:r>
      <w:r>
        <w:rPr>
          <w:rFonts w:ascii="Times New Roman" w:hAnsi="Times New Roman" w:cs="Times New Roman"/>
          <w:sz w:val="24"/>
          <w:szCs w:val="24"/>
        </w:rPr>
        <w:t>1</w:t>
      </w:r>
      <w:r w:rsidRPr="00127766">
        <w:rPr>
          <w:rFonts w:ascii="Times New Roman" w:hAnsi="Times New Roman" w:cs="Times New Roman"/>
          <w:sz w:val="24"/>
          <w:szCs w:val="24"/>
        </w:rPr>
        <w:t xml:space="preserve"> тыс.руб. (2,</w:t>
      </w:r>
      <w:r>
        <w:rPr>
          <w:rFonts w:ascii="Times New Roman" w:hAnsi="Times New Roman" w:cs="Times New Roman"/>
          <w:sz w:val="24"/>
          <w:szCs w:val="24"/>
        </w:rPr>
        <w:t>8</w:t>
      </w:r>
      <w:r w:rsidRPr="00127766">
        <w:rPr>
          <w:rFonts w:ascii="Times New Roman" w:hAnsi="Times New Roman" w:cs="Times New Roman"/>
          <w:sz w:val="24"/>
          <w:szCs w:val="24"/>
        </w:rPr>
        <w:t>%) –</w:t>
      </w:r>
      <w:r w:rsidR="00B31A0B">
        <w:rPr>
          <w:rFonts w:ascii="Times New Roman" w:hAnsi="Times New Roman" w:cs="Times New Roman"/>
          <w:sz w:val="24"/>
          <w:szCs w:val="24"/>
        </w:rPr>
        <w:t xml:space="preserve"> </w:t>
      </w:r>
      <w:r w:rsidRPr="00127766">
        <w:rPr>
          <w:rFonts w:ascii="Times New Roman" w:hAnsi="Times New Roman" w:cs="Times New Roman"/>
          <w:sz w:val="24"/>
          <w:szCs w:val="24"/>
        </w:rPr>
        <w:t>расходы по содержанию объектов благоустройства;</w:t>
      </w:r>
      <w:r w:rsidR="00B31A0B">
        <w:rPr>
          <w:rFonts w:ascii="Times New Roman" w:hAnsi="Times New Roman" w:cs="Times New Roman"/>
          <w:sz w:val="24"/>
          <w:szCs w:val="24"/>
        </w:rPr>
        <w:t xml:space="preserve"> расходы на коммунальное хозяйство; </w:t>
      </w:r>
      <w:r w:rsidR="00B31A0B" w:rsidRPr="00B31A0B">
        <w:rPr>
          <w:rFonts w:ascii="Times New Roman" w:hAnsi="Times New Roman" w:cs="Times New Roman"/>
          <w:sz w:val="24"/>
          <w:szCs w:val="24"/>
        </w:rPr>
        <w:t>расходы на осуществление переданных полномочий по обеспечению проживающих в поселении и нуждающихся в жилых помещениях малоимущих граждан,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F032A" w:rsidRPr="00AF032A" w:rsidRDefault="00AF032A" w:rsidP="00AF032A">
      <w:pPr>
        <w:spacing w:after="0"/>
        <w:jc w:val="both"/>
        <w:rPr>
          <w:rFonts w:ascii="Times New Roman" w:hAnsi="Times New Roman" w:cs="Times New Roman"/>
          <w:sz w:val="24"/>
          <w:szCs w:val="24"/>
        </w:rPr>
      </w:pPr>
      <w:r w:rsidRPr="00127766">
        <w:rPr>
          <w:rFonts w:ascii="Times New Roman" w:hAnsi="Times New Roman" w:cs="Times New Roman"/>
          <w:sz w:val="24"/>
          <w:szCs w:val="24"/>
        </w:rPr>
        <w:t xml:space="preserve">- </w:t>
      </w:r>
      <w:r w:rsidRPr="00127766">
        <w:rPr>
          <w:rFonts w:ascii="Times New Roman" w:hAnsi="Times New Roman" w:cs="Times New Roman"/>
          <w:i/>
          <w:sz w:val="24"/>
          <w:szCs w:val="24"/>
        </w:rPr>
        <w:t>физическую культуру и спорт</w:t>
      </w:r>
      <w:r w:rsidRPr="00127766">
        <w:rPr>
          <w:rFonts w:ascii="Times New Roman" w:hAnsi="Times New Roman" w:cs="Times New Roman"/>
          <w:sz w:val="24"/>
          <w:szCs w:val="24"/>
        </w:rPr>
        <w:t xml:space="preserve"> – 1</w:t>
      </w:r>
      <w:r>
        <w:rPr>
          <w:rFonts w:ascii="Times New Roman" w:hAnsi="Times New Roman" w:cs="Times New Roman"/>
          <w:sz w:val="24"/>
          <w:szCs w:val="24"/>
        </w:rPr>
        <w:t> 903,0</w:t>
      </w:r>
      <w:r w:rsidRPr="00127766">
        <w:rPr>
          <w:rFonts w:ascii="Times New Roman" w:hAnsi="Times New Roman" w:cs="Times New Roman"/>
          <w:sz w:val="24"/>
          <w:szCs w:val="24"/>
        </w:rPr>
        <w:t xml:space="preserve"> тыс.руб. (0,</w:t>
      </w:r>
      <w:r>
        <w:rPr>
          <w:rFonts w:ascii="Times New Roman" w:hAnsi="Times New Roman" w:cs="Times New Roman"/>
          <w:sz w:val="24"/>
          <w:szCs w:val="24"/>
        </w:rPr>
        <w:t>5</w:t>
      </w:r>
      <w:r w:rsidRPr="00127766">
        <w:rPr>
          <w:rFonts w:ascii="Times New Roman" w:hAnsi="Times New Roman" w:cs="Times New Roman"/>
          <w:sz w:val="24"/>
          <w:szCs w:val="24"/>
        </w:rPr>
        <w:t xml:space="preserve">%), - расходы в </w:t>
      </w:r>
      <w:r w:rsidRPr="00127766">
        <w:rPr>
          <w:rFonts w:ascii="Times New Roman" w:hAnsi="Times New Roman" w:cs="Times New Roman"/>
          <w:iCs/>
          <w:sz w:val="24"/>
          <w:szCs w:val="24"/>
        </w:rPr>
        <w:t>области физической культуры и спорта</w:t>
      </w:r>
      <w:r>
        <w:rPr>
          <w:rFonts w:ascii="Times New Roman" w:hAnsi="Times New Roman" w:cs="Times New Roman"/>
          <w:iCs/>
          <w:sz w:val="24"/>
          <w:szCs w:val="24"/>
        </w:rPr>
        <w:t xml:space="preserve"> </w:t>
      </w:r>
      <w:r w:rsidRPr="00AF032A">
        <w:rPr>
          <w:rFonts w:ascii="Times New Roman" w:hAnsi="Times New Roman" w:cs="Times New Roman"/>
          <w:iCs/>
          <w:sz w:val="24"/>
          <w:szCs w:val="24"/>
        </w:rPr>
        <w:t>(р</w:t>
      </w:r>
      <w:r w:rsidRPr="00AF032A">
        <w:rPr>
          <w:rFonts w:ascii="Times New Roman" w:hAnsi="Times New Roman" w:cs="Times New Roman"/>
          <w:sz w:val="24"/>
          <w:szCs w:val="24"/>
        </w:rPr>
        <w:t>асходы на содержание специалистов по спорту и мероприятия в области спорта)</w:t>
      </w:r>
      <w:r>
        <w:rPr>
          <w:rFonts w:ascii="Times New Roman" w:hAnsi="Times New Roman" w:cs="Times New Roman"/>
          <w:sz w:val="24"/>
          <w:szCs w:val="24"/>
        </w:rPr>
        <w:t>.</w:t>
      </w:r>
    </w:p>
    <w:p w:rsidR="00AF032A" w:rsidRPr="00AF032A" w:rsidRDefault="00AF032A" w:rsidP="00AF032A">
      <w:pPr>
        <w:spacing w:after="0"/>
        <w:jc w:val="both"/>
        <w:rPr>
          <w:rFonts w:ascii="Times New Roman" w:hAnsi="Times New Roman" w:cs="Times New Roman"/>
          <w:sz w:val="24"/>
          <w:szCs w:val="24"/>
        </w:rPr>
      </w:pPr>
      <w:r w:rsidRPr="00127766">
        <w:rPr>
          <w:rFonts w:ascii="Times New Roman" w:hAnsi="Times New Roman" w:cs="Times New Roman"/>
          <w:sz w:val="24"/>
          <w:szCs w:val="24"/>
        </w:rPr>
        <w:t xml:space="preserve">- </w:t>
      </w:r>
      <w:r w:rsidRPr="00127766">
        <w:rPr>
          <w:rFonts w:ascii="Times New Roman" w:hAnsi="Times New Roman" w:cs="Times New Roman"/>
          <w:i/>
          <w:sz w:val="24"/>
          <w:szCs w:val="24"/>
        </w:rPr>
        <w:t>национальную безопасность и правоохранительную деятельность</w:t>
      </w:r>
      <w:r w:rsidRPr="00127766">
        <w:rPr>
          <w:rFonts w:ascii="Times New Roman" w:hAnsi="Times New Roman" w:cs="Times New Roman"/>
          <w:sz w:val="24"/>
          <w:szCs w:val="24"/>
        </w:rPr>
        <w:t xml:space="preserve"> – 1</w:t>
      </w:r>
      <w:r>
        <w:rPr>
          <w:rFonts w:ascii="Times New Roman" w:hAnsi="Times New Roman" w:cs="Times New Roman"/>
          <w:sz w:val="24"/>
          <w:szCs w:val="24"/>
        </w:rPr>
        <w:t> 690,3</w:t>
      </w:r>
      <w:r w:rsidRPr="00127766">
        <w:rPr>
          <w:rFonts w:ascii="Times New Roman" w:hAnsi="Times New Roman" w:cs="Times New Roman"/>
          <w:sz w:val="24"/>
          <w:szCs w:val="24"/>
        </w:rPr>
        <w:t xml:space="preserve"> тыс.руб. (0,</w:t>
      </w:r>
      <w:r>
        <w:rPr>
          <w:rFonts w:ascii="Times New Roman" w:hAnsi="Times New Roman" w:cs="Times New Roman"/>
          <w:sz w:val="24"/>
          <w:szCs w:val="24"/>
        </w:rPr>
        <w:t>4</w:t>
      </w:r>
      <w:r w:rsidRPr="00127766">
        <w:rPr>
          <w:rFonts w:ascii="Times New Roman" w:hAnsi="Times New Roman" w:cs="Times New Roman"/>
          <w:sz w:val="24"/>
          <w:szCs w:val="24"/>
        </w:rPr>
        <w:t xml:space="preserve">%) </w:t>
      </w:r>
      <w:r>
        <w:rPr>
          <w:rFonts w:ascii="Times New Roman" w:hAnsi="Times New Roman" w:cs="Times New Roman"/>
          <w:sz w:val="24"/>
          <w:szCs w:val="24"/>
        </w:rPr>
        <w:t>– расходы на</w:t>
      </w:r>
      <w:r w:rsidRPr="00127766">
        <w:rPr>
          <w:rFonts w:ascii="Times New Roman" w:hAnsi="Times New Roman" w:cs="Times New Roman"/>
          <w:sz w:val="24"/>
          <w:szCs w:val="24"/>
        </w:rPr>
        <w:t xml:space="preserve"> содержание единой диспетчерской службы;</w:t>
      </w:r>
      <w:r>
        <w:rPr>
          <w:rFonts w:ascii="Times New Roman" w:hAnsi="Times New Roman" w:cs="Times New Roman"/>
          <w:sz w:val="24"/>
          <w:szCs w:val="24"/>
        </w:rPr>
        <w:t xml:space="preserve"> </w:t>
      </w:r>
      <w:r w:rsidRPr="00AF032A">
        <w:rPr>
          <w:rFonts w:ascii="Times New Roman" w:hAnsi="Times New Roman" w:cs="Times New Roman"/>
          <w:sz w:val="24"/>
          <w:szCs w:val="24"/>
        </w:rPr>
        <w:t>Обеспечение пожарной безопасности</w:t>
      </w:r>
      <w:r>
        <w:rPr>
          <w:rFonts w:ascii="Times New Roman" w:hAnsi="Times New Roman" w:cs="Times New Roman"/>
          <w:sz w:val="24"/>
          <w:szCs w:val="24"/>
        </w:rPr>
        <w:t>.</w:t>
      </w:r>
    </w:p>
    <w:p w:rsidR="00953885" w:rsidRDefault="00953885" w:rsidP="00953885">
      <w:pPr>
        <w:spacing w:after="0"/>
        <w:jc w:val="both"/>
        <w:rPr>
          <w:rFonts w:ascii="Times New Roman" w:hAnsi="Times New Roman" w:cs="Times New Roman"/>
          <w:sz w:val="24"/>
          <w:szCs w:val="24"/>
        </w:rPr>
      </w:pPr>
      <w:r w:rsidRPr="00127766">
        <w:rPr>
          <w:rFonts w:ascii="Times New Roman" w:hAnsi="Times New Roman" w:cs="Times New Roman"/>
          <w:sz w:val="24"/>
          <w:szCs w:val="24"/>
        </w:rPr>
        <w:t xml:space="preserve">- </w:t>
      </w:r>
      <w:r w:rsidRPr="00127766">
        <w:rPr>
          <w:rFonts w:ascii="Times New Roman" w:hAnsi="Times New Roman" w:cs="Times New Roman"/>
          <w:i/>
          <w:sz w:val="24"/>
          <w:szCs w:val="24"/>
        </w:rPr>
        <w:t>национальную оборону</w:t>
      </w:r>
      <w:r w:rsidRPr="00127766">
        <w:rPr>
          <w:rFonts w:ascii="Times New Roman" w:hAnsi="Times New Roman" w:cs="Times New Roman"/>
          <w:sz w:val="24"/>
          <w:szCs w:val="24"/>
        </w:rPr>
        <w:t xml:space="preserve"> - 1</w:t>
      </w:r>
      <w:r w:rsidR="00AF032A">
        <w:rPr>
          <w:rFonts w:ascii="Times New Roman" w:hAnsi="Times New Roman" w:cs="Times New Roman"/>
          <w:sz w:val="24"/>
          <w:szCs w:val="24"/>
        </w:rPr>
        <w:t> 310,7</w:t>
      </w:r>
      <w:r w:rsidRPr="00127766">
        <w:rPr>
          <w:rFonts w:ascii="Times New Roman" w:hAnsi="Times New Roman" w:cs="Times New Roman"/>
          <w:sz w:val="24"/>
          <w:szCs w:val="24"/>
        </w:rPr>
        <w:t xml:space="preserve"> тыс. руб. (0,3%) - на осуществление первичного воинского учета</w:t>
      </w:r>
      <w:r w:rsidR="00AF032A">
        <w:rPr>
          <w:rFonts w:ascii="Times New Roman" w:hAnsi="Times New Roman" w:cs="Times New Roman"/>
          <w:sz w:val="24"/>
          <w:szCs w:val="24"/>
        </w:rPr>
        <w:t>.</w:t>
      </w:r>
    </w:p>
    <w:p w:rsidR="00AF032A" w:rsidRPr="00AF032A" w:rsidRDefault="00AF032A" w:rsidP="009538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средства массовой информации</w:t>
      </w:r>
      <w:r>
        <w:rPr>
          <w:rFonts w:ascii="Times New Roman" w:hAnsi="Times New Roman" w:cs="Times New Roman"/>
          <w:sz w:val="24"/>
          <w:szCs w:val="24"/>
        </w:rPr>
        <w:t xml:space="preserve"> – 200,0 тыс.рублей (0,1%) расходы, связанные с оплатой услуг средств массовой информации.</w:t>
      </w:r>
    </w:p>
    <w:p w:rsidR="00953885" w:rsidRPr="00127766" w:rsidRDefault="00953885" w:rsidP="00953885">
      <w:pPr>
        <w:spacing w:after="0"/>
        <w:jc w:val="both"/>
        <w:rPr>
          <w:rFonts w:ascii="Times New Roman" w:hAnsi="Times New Roman" w:cs="Times New Roman"/>
          <w:sz w:val="24"/>
          <w:szCs w:val="24"/>
        </w:rPr>
      </w:pPr>
      <w:r w:rsidRPr="00127766">
        <w:rPr>
          <w:rFonts w:ascii="Times New Roman" w:hAnsi="Times New Roman" w:cs="Times New Roman"/>
          <w:sz w:val="24"/>
          <w:szCs w:val="24"/>
        </w:rPr>
        <w:lastRenderedPageBreak/>
        <w:t xml:space="preserve">- </w:t>
      </w:r>
      <w:r w:rsidRPr="00127766">
        <w:rPr>
          <w:rFonts w:ascii="Times New Roman" w:hAnsi="Times New Roman" w:cs="Times New Roman"/>
          <w:i/>
          <w:sz w:val="24"/>
          <w:szCs w:val="24"/>
        </w:rPr>
        <w:t xml:space="preserve">обслуживание государственного и муниципального долга </w:t>
      </w:r>
      <w:r w:rsidRPr="00127766">
        <w:rPr>
          <w:rFonts w:ascii="Times New Roman" w:hAnsi="Times New Roman" w:cs="Times New Roman"/>
          <w:sz w:val="24"/>
          <w:szCs w:val="24"/>
        </w:rPr>
        <w:t>– 34,</w:t>
      </w:r>
      <w:r w:rsidR="00AF032A">
        <w:rPr>
          <w:rFonts w:ascii="Times New Roman" w:hAnsi="Times New Roman" w:cs="Times New Roman"/>
          <w:sz w:val="24"/>
          <w:szCs w:val="24"/>
        </w:rPr>
        <w:t>1</w:t>
      </w:r>
      <w:r w:rsidRPr="00127766">
        <w:rPr>
          <w:rFonts w:ascii="Times New Roman" w:hAnsi="Times New Roman" w:cs="Times New Roman"/>
          <w:sz w:val="24"/>
          <w:szCs w:val="24"/>
        </w:rPr>
        <w:t xml:space="preserve"> тыс. руб. (0,01%) - средства были направлены на погашение процентов по кредитным договорам.             </w:t>
      </w:r>
    </w:p>
    <w:p w:rsidR="00953885" w:rsidRDefault="00953885" w:rsidP="008D72EA">
      <w:pPr>
        <w:spacing w:after="0"/>
        <w:ind w:firstLine="709"/>
        <w:jc w:val="both"/>
        <w:rPr>
          <w:rFonts w:ascii="Times New Roman" w:hAnsi="Times New Roman" w:cs="Times New Roman"/>
          <w:sz w:val="28"/>
          <w:szCs w:val="28"/>
        </w:rPr>
      </w:pPr>
    </w:p>
    <w:p w:rsidR="00B5777E" w:rsidRPr="00B5777E" w:rsidRDefault="00B5777E" w:rsidP="00B5777E">
      <w:pPr>
        <w:pStyle w:val="a3"/>
        <w:numPr>
          <w:ilvl w:val="0"/>
          <w:numId w:val="5"/>
        </w:numPr>
        <w:spacing w:after="0"/>
        <w:jc w:val="center"/>
        <w:rPr>
          <w:rFonts w:ascii="Times New Roman" w:hAnsi="Times New Roman" w:cs="Times New Roman"/>
          <w:b/>
          <w:sz w:val="24"/>
          <w:szCs w:val="24"/>
        </w:rPr>
      </w:pPr>
      <w:r>
        <w:rPr>
          <w:rFonts w:ascii="Times New Roman" w:hAnsi="Times New Roman" w:cs="Times New Roman"/>
          <w:b/>
          <w:sz w:val="24"/>
          <w:szCs w:val="24"/>
        </w:rPr>
        <w:t>Резервный фонд</w:t>
      </w:r>
    </w:p>
    <w:p w:rsidR="00B5777E" w:rsidRPr="00437B3D" w:rsidRDefault="00F0009E" w:rsidP="008D72EA">
      <w:pPr>
        <w:spacing w:after="0"/>
        <w:ind w:firstLine="709"/>
        <w:jc w:val="both"/>
        <w:rPr>
          <w:rFonts w:ascii="Times New Roman" w:hAnsi="Times New Roman" w:cs="Times New Roman"/>
          <w:sz w:val="24"/>
          <w:szCs w:val="24"/>
        </w:rPr>
      </w:pPr>
      <w:r>
        <w:rPr>
          <w:rFonts w:ascii="Times New Roman" w:hAnsi="Times New Roman" w:cs="Times New Roman"/>
          <w:sz w:val="24"/>
          <w:szCs w:val="24"/>
        </w:rPr>
        <w:t>Решением Ключевского районного собрания депутатов «О районном бюджете на 2020</w:t>
      </w:r>
      <w:r w:rsidR="00F246F7">
        <w:rPr>
          <w:rFonts w:ascii="Times New Roman" w:hAnsi="Times New Roman" w:cs="Times New Roman"/>
          <w:sz w:val="24"/>
          <w:szCs w:val="24"/>
        </w:rPr>
        <w:t xml:space="preserve"> год и на плановый период 2021</w:t>
      </w:r>
      <w:r>
        <w:rPr>
          <w:rFonts w:ascii="Times New Roman" w:hAnsi="Times New Roman" w:cs="Times New Roman"/>
          <w:sz w:val="24"/>
          <w:szCs w:val="24"/>
        </w:rPr>
        <w:t>-2022 г</w:t>
      </w:r>
      <w:r w:rsidR="00F246F7">
        <w:rPr>
          <w:rFonts w:ascii="Times New Roman" w:hAnsi="Times New Roman" w:cs="Times New Roman"/>
          <w:sz w:val="24"/>
          <w:szCs w:val="24"/>
        </w:rPr>
        <w:t>одов</w:t>
      </w:r>
      <w:r>
        <w:rPr>
          <w:rFonts w:ascii="Times New Roman" w:hAnsi="Times New Roman" w:cs="Times New Roman"/>
          <w:sz w:val="24"/>
          <w:szCs w:val="24"/>
        </w:rPr>
        <w:t>»</w:t>
      </w:r>
      <w:r w:rsidR="00F246F7">
        <w:rPr>
          <w:rFonts w:ascii="Times New Roman" w:hAnsi="Times New Roman" w:cs="Times New Roman"/>
          <w:sz w:val="24"/>
          <w:szCs w:val="24"/>
        </w:rPr>
        <w:t xml:space="preserve"> утвержден объем бюджетных ассигнований резервного фонда в сумме </w:t>
      </w:r>
      <w:r>
        <w:rPr>
          <w:rFonts w:ascii="Times New Roman" w:hAnsi="Times New Roman" w:cs="Times New Roman"/>
          <w:sz w:val="24"/>
          <w:szCs w:val="24"/>
        </w:rPr>
        <w:t>1</w:t>
      </w:r>
      <w:r w:rsidR="00F246F7">
        <w:rPr>
          <w:rFonts w:ascii="Times New Roman" w:hAnsi="Times New Roman" w:cs="Times New Roman"/>
          <w:sz w:val="24"/>
          <w:szCs w:val="24"/>
        </w:rPr>
        <w:t xml:space="preserve"> </w:t>
      </w:r>
      <w:r>
        <w:rPr>
          <w:rFonts w:ascii="Times New Roman" w:hAnsi="Times New Roman" w:cs="Times New Roman"/>
          <w:sz w:val="24"/>
          <w:szCs w:val="24"/>
        </w:rPr>
        <w:t>000,0 тыс.рублей</w:t>
      </w:r>
      <w:r w:rsidR="00F246F7">
        <w:rPr>
          <w:rFonts w:ascii="Times New Roman" w:hAnsi="Times New Roman" w:cs="Times New Roman"/>
          <w:sz w:val="24"/>
          <w:szCs w:val="24"/>
        </w:rPr>
        <w:t xml:space="preserve">, </w:t>
      </w:r>
      <w:r w:rsidR="00437B3D">
        <w:rPr>
          <w:rFonts w:ascii="Times New Roman" w:hAnsi="Times New Roman" w:cs="Times New Roman"/>
          <w:sz w:val="24"/>
          <w:szCs w:val="24"/>
        </w:rPr>
        <w:t>и</w:t>
      </w:r>
      <w:r w:rsidR="00F246F7">
        <w:rPr>
          <w:rFonts w:ascii="Times New Roman" w:hAnsi="Times New Roman" w:cs="Times New Roman"/>
          <w:sz w:val="24"/>
          <w:szCs w:val="24"/>
        </w:rPr>
        <w:t xml:space="preserve"> </w:t>
      </w:r>
      <w:r w:rsidR="00F246F7" w:rsidRPr="00F246F7">
        <w:rPr>
          <w:rFonts w:ascii="Times New Roman" w:hAnsi="Times New Roman" w:cs="Times New Roman"/>
          <w:color w:val="000000"/>
          <w:sz w:val="24"/>
          <w:szCs w:val="24"/>
          <w:shd w:val="clear" w:color="auto" w:fill="FFFFFF"/>
        </w:rPr>
        <w:t>не превыша</w:t>
      </w:r>
      <w:r w:rsidR="00F246F7">
        <w:rPr>
          <w:rFonts w:ascii="Times New Roman" w:hAnsi="Times New Roman" w:cs="Times New Roman"/>
          <w:color w:val="000000"/>
          <w:sz w:val="24"/>
          <w:szCs w:val="24"/>
          <w:shd w:val="clear" w:color="auto" w:fill="FFFFFF"/>
        </w:rPr>
        <w:t>ет</w:t>
      </w:r>
      <w:r w:rsidR="00F246F7" w:rsidRPr="00F246F7">
        <w:rPr>
          <w:rFonts w:ascii="Times New Roman" w:hAnsi="Times New Roman" w:cs="Times New Roman"/>
          <w:color w:val="000000"/>
          <w:sz w:val="24"/>
          <w:szCs w:val="24"/>
          <w:shd w:val="clear" w:color="auto" w:fill="FFFFFF"/>
        </w:rPr>
        <w:t xml:space="preserve"> 3 процента утвержденного указанным</w:t>
      </w:r>
      <w:r w:rsidR="00437B3D">
        <w:rPr>
          <w:rFonts w:ascii="Times New Roman" w:hAnsi="Times New Roman" w:cs="Times New Roman"/>
          <w:color w:val="000000"/>
          <w:sz w:val="24"/>
          <w:szCs w:val="24"/>
          <w:shd w:val="clear" w:color="auto" w:fill="FFFFFF"/>
        </w:rPr>
        <w:t xml:space="preserve"> </w:t>
      </w:r>
      <w:r w:rsidR="00F246F7" w:rsidRPr="00F246F7">
        <w:rPr>
          <w:rFonts w:ascii="Times New Roman" w:hAnsi="Times New Roman" w:cs="Times New Roman"/>
          <w:color w:val="000000"/>
          <w:sz w:val="24"/>
          <w:szCs w:val="24"/>
          <w:shd w:val="clear" w:color="auto" w:fill="FFFFFF"/>
        </w:rPr>
        <w:t>решени</w:t>
      </w:r>
      <w:r w:rsidR="00437B3D">
        <w:rPr>
          <w:rFonts w:ascii="Times New Roman" w:hAnsi="Times New Roman" w:cs="Times New Roman"/>
          <w:color w:val="000000"/>
          <w:sz w:val="24"/>
          <w:szCs w:val="24"/>
          <w:shd w:val="clear" w:color="auto" w:fill="FFFFFF"/>
        </w:rPr>
        <w:t>е</w:t>
      </w:r>
      <w:r w:rsidR="00F246F7" w:rsidRPr="00F246F7">
        <w:rPr>
          <w:rFonts w:ascii="Times New Roman" w:hAnsi="Times New Roman" w:cs="Times New Roman"/>
          <w:color w:val="000000"/>
          <w:sz w:val="24"/>
          <w:szCs w:val="24"/>
          <w:shd w:val="clear" w:color="auto" w:fill="FFFFFF"/>
        </w:rPr>
        <w:t>м общего объема расходов</w:t>
      </w:r>
      <w:r w:rsidR="00F246F7">
        <w:rPr>
          <w:rFonts w:ascii="Times New Roman" w:hAnsi="Times New Roman" w:cs="Times New Roman"/>
          <w:color w:val="000000"/>
          <w:sz w:val="24"/>
          <w:szCs w:val="24"/>
          <w:shd w:val="clear" w:color="auto" w:fill="FFFFFF"/>
        </w:rPr>
        <w:t>,</w:t>
      </w:r>
      <w:r w:rsidR="00F246F7">
        <w:rPr>
          <w:rFonts w:ascii="Arial" w:hAnsi="Arial" w:cs="Arial"/>
          <w:color w:val="000000"/>
          <w:sz w:val="23"/>
          <w:szCs w:val="23"/>
          <w:shd w:val="clear" w:color="auto" w:fill="FFFFFF"/>
        </w:rPr>
        <w:t xml:space="preserve"> </w:t>
      </w:r>
      <w:r w:rsidR="00F246F7">
        <w:rPr>
          <w:rFonts w:ascii="Times New Roman" w:hAnsi="Times New Roman" w:cs="Times New Roman"/>
          <w:sz w:val="24"/>
          <w:szCs w:val="24"/>
        </w:rPr>
        <w:t>что соответствует требованиям ст. 81 Бюджетного кодекса РФ</w:t>
      </w:r>
      <w:r w:rsidR="00437B3D">
        <w:rPr>
          <w:rFonts w:ascii="Times New Roman" w:hAnsi="Times New Roman" w:cs="Times New Roman"/>
          <w:sz w:val="24"/>
          <w:szCs w:val="24"/>
        </w:rPr>
        <w:t xml:space="preserve">. </w:t>
      </w:r>
      <w:r w:rsidR="00437B3D" w:rsidRPr="00437B3D">
        <w:rPr>
          <w:rFonts w:ascii="Times New Roman" w:hAnsi="Times New Roman" w:cs="Times New Roman"/>
          <w:color w:val="000000"/>
          <w:sz w:val="24"/>
          <w:szCs w:val="24"/>
          <w:shd w:val="clear" w:color="auto" w:fill="FFFFFF"/>
        </w:rPr>
        <w:t>Средства резервных фондов исполнительных органов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w:t>
      </w:r>
      <w:r w:rsidR="00437B3D">
        <w:rPr>
          <w:rFonts w:ascii="Times New Roman" w:hAnsi="Times New Roman" w:cs="Times New Roman"/>
          <w:color w:val="000000"/>
          <w:sz w:val="24"/>
          <w:szCs w:val="24"/>
          <w:shd w:val="clear" w:color="auto" w:fill="FFFFFF"/>
        </w:rPr>
        <w:t xml:space="preserve"> п.6</w:t>
      </w:r>
      <w:r w:rsidR="00437B3D" w:rsidRPr="00437B3D">
        <w:rPr>
          <w:rFonts w:ascii="Times New Roman" w:hAnsi="Times New Roman" w:cs="Times New Roman"/>
          <w:color w:val="000000"/>
          <w:sz w:val="24"/>
          <w:szCs w:val="24"/>
          <w:shd w:val="clear" w:color="auto" w:fill="FFFFFF"/>
        </w:rPr>
        <w:t xml:space="preserve"> ст</w:t>
      </w:r>
      <w:r w:rsidR="00437B3D">
        <w:rPr>
          <w:rFonts w:ascii="Times New Roman" w:hAnsi="Times New Roman" w:cs="Times New Roman"/>
          <w:color w:val="000000"/>
          <w:sz w:val="24"/>
          <w:szCs w:val="24"/>
          <w:shd w:val="clear" w:color="auto" w:fill="FFFFFF"/>
        </w:rPr>
        <w:t>. 81 БК РФ.</w:t>
      </w:r>
    </w:p>
    <w:p w:rsidR="00F246F7" w:rsidRPr="00F0009E" w:rsidRDefault="003D0813" w:rsidP="008D72EA">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Согласно предоставленного отчета, на конец отчетного года средства резервного фонда использованы в полном объеме и составили 0 тыс.рублей.</w:t>
      </w:r>
    </w:p>
    <w:p w:rsidR="00F0009E" w:rsidRDefault="00F0009E" w:rsidP="008D72EA">
      <w:pPr>
        <w:spacing w:after="0"/>
        <w:ind w:firstLine="709"/>
        <w:jc w:val="both"/>
        <w:rPr>
          <w:rFonts w:ascii="Times New Roman" w:hAnsi="Times New Roman" w:cs="Times New Roman"/>
          <w:sz w:val="28"/>
          <w:szCs w:val="28"/>
        </w:rPr>
      </w:pPr>
    </w:p>
    <w:p w:rsidR="00F0009E" w:rsidRPr="00540D89" w:rsidRDefault="00540D89" w:rsidP="00825E28">
      <w:pPr>
        <w:pStyle w:val="30"/>
        <w:numPr>
          <w:ilvl w:val="0"/>
          <w:numId w:val="5"/>
        </w:numPr>
        <w:shd w:val="clear" w:color="auto" w:fill="auto"/>
        <w:spacing w:after="0"/>
        <w:ind w:right="120"/>
        <w:rPr>
          <w:rFonts w:ascii="Times New Roman" w:hAnsi="Times New Roman"/>
          <w:sz w:val="24"/>
          <w:szCs w:val="24"/>
        </w:rPr>
      </w:pPr>
      <w:bookmarkStart w:id="5" w:name="bookmark13"/>
      <w:r>
        <w:rPr>
          <w:rFonts w:ascii="Times New Roman" w:hAnsi="Times New Roman"/>
          <w:sz w:val="24"/>
          <w:szCs w:val="24"/>
        </w:rPr>
        <w:t>Д</w:t>
      </w:r>
      <w:r w:rsidR="00F0009E" w:rsidRPr="00540D89">
        <w:rPr>
          <w:rFonts w:ascii="Times New Roman" w:hAnsi="Times New Roman"/>
          <w:sz w:val="24"/>
          <w:szCs w:val="24"/>
        </w:rPr>
        <w:t>орожн</w:t>
      </w:r>
      <w:r>
        <w:rPr>
          <w:rFonts w:ascii="Times New Roman" w:hAnsi="Times New Roman"/>
          <w:sz w:val="24"/>
          <w:szCs w:val="24"/>
        </w:rPr>
        <w:t>ый</w:t>
      </w:r>
      <w:r w:rsidR="00F0009E" w:rsidRPr="00540D89">
        <w:rPr>
          <w:rFonts w:ascii="Times New Roman" w:hAnsi="Times New Roman"/>
          <w:sz w:val="24"/>
          <w:szCs w:val="24"/>
        </w:rPr>
        <w:t xml:space="preserve"> фонд</w:t>
      </w:r>
    </w:p>
    <w:p w:rsidR="006F460F" w:rsidRDefault="00540D89" w:rsidP="00F0009E">
      <w:pPr>
        <w:pStyle w:val="30"/>
        <w:shd w:val="clear" w:color="auto" w:fill="auto"/>
        <w:spacing w:after="0"/>
        <w:ind w:right="120" w:firstLine="709"/>
        <w:jc w:val="both"/>
        <w:rPr>
          <w:rFonts w:ascii="Times New Roman" w:hAnsi="Times New Roman"/>
          <w:b w:val="0"/>
          <w:sz w:val="24"/>
          <w:szCs w:val="24"/>
        </w:rPr>
      </w:pPr>
      <w:r>
        <w:rPr>
          <w:rFonts w:ascii="Times New Roman" w:hAnsi="Times New Roman"/>
          <w:b w:val="0"/>
          <w:sz w:val="24"/>
          <w:szCs w:val="24"/>
        </w:rPr>
        <w:t>При формировании первоначального бюджета Ключевского района на 2020 год дорожный фонд планировался в сумме 5 723,7 тыс.рублей</w:t>
      </w:r>
      <w:r w:rsidR="006F460F">
        <w:rPr>
          <w:rFonts w:ascii="Times New Roman" w:hAnsi="Times New Roman"/>
          <w:b w:val="0"/>
          <w:sz w:val="24"/>
          <w:szCs w:val="24"/>
        </w:rPr>
        <w:t xml:space="preserve">. В ходе исполнения бюджета района плановый объем средств дорожного фонда уточнялся и составил </w:t>
      </w:r>
      <w:r w:rsidR="00F8752A">
        <w:rPr>
          <w:rFonts w:ascii="Times New Roman" w:hAnsi="Times New Roman"/>
          <w:b w:val="0"/>
          <w:sz w:val="24"/>
          <w:szCs w:val="24"/>
        </w:rPr>
        <w:t>8 508,4</w:t>
      </w:r>
      <w:r w:rsidR="006F460F">
        <w:rPr>
          <w:rFonts w:ascii="Times New Roman" w:hAnsi="Times New Roman"/>
          <w:b w:val="0"/>
          <w:sz w:val="24"/>
          <w:szCs w:val="24"/>
        </w:rPr>
        <w:t xml:space="preserve"> тыс.рублей.</w:t>
      </w:r>
    </w:p>
    <w:p w:rsidR="00540D89" w:rsidRDefault="006F460F" w:rsidP="00F0009E">
      <w:pPr>
        <w:pStyle w:val="30"/>
        <w:shd w:val="clear" w:color="auto" w:fill="auto"/>
        <w:spacing w:after="0"/>
        <w:ind w:right="120" w:firstLine="709"/>
        <w:jc w:val="both"/>
        <w:rPr>
          <w:rFonts w:ascii="Times New Roman" w:hAnsi="Times New Roman"/>
          <w:b w:val="0"/>
          <w:sz w:val="24"/>
          <w:szCs w:val="24"/>
        </w:rPr>
      </w:pPr>
      <w:r>
        <w:rPr>
          <w:rFonts w:ascii="Times New Roman" w:hAnsi="Times New Roman"/>
          <w:b w:val="0"/>
          <w:sz w:val="24"/>
          <w:szCs w:val="24"/>
        </w:rPr>
        <w:t xml:space="preserve"> </w:t>
      </w:r>
      <w:r w:rsidR="00F8752A">
        <w:rPr>
          <w:rFonts w:ascii="Times New Roman" w:hAnsi="Times New Roman"/>
          <w:b w:val="0"/>
          <w:sz w:val="24"/>
          <w:szCs w:val="24"/>
        </w:rPr>
        <w:t>Согласно показателям отчета об исполнении бюджет</w:t>
      </w:r>
      <w:r w:rsidR="00EA2CBA">
        <w:rPr>
          <w:rFonts w:ascii="Times New Roman" w:hAnsi="Times New Roman"/>
          <w:b w:val="0"/>
          <w:sz w:val="24"/>
          <w:szCs w:val="24"/>
        </w:rPr>
        <w:t>а расходы дорожного фонда за 2020 год составили 8 508,4 тыс.рублей</w:t>
      </w:r>
    </w:p>
    <w:p w:rsidR="006F460F" w:rsidRDefault="006F460F" w:rsidP="00F0009E">
      <w:pPr>
        <w:pStyle w:val="30"/>
        <w:shd w:val="clear" w:color="auto" w:fill="auto"/>
        <w:spacing w:after="0"/>
        <w:ind w:right="120" w:firstLine="709"/>
        <w:jc w:val="both"/>
        <w:rPr>
          <w:rFonts w:ascii="Times New Roman" w:hAnsi="Times New Roman"/>
          <w:b w:val="0"/>
          <w:sz w:val="24"/>
          <w:szCs w:val="24"/>
        </w:rPr>
      </w:pPr>
    </w:p>
    <w:p w:rsidR="003D0813" w:rsidRPr="00B5777E" w:rsidRDefault="003D0813" w:rsidP="003D0813">
      <w:pPr>
        <w:pStyle w:val="a3"/>
        <w:numPr>
          <w:ilvl w:val="0"/>
          <w:numId w:val="5"/>
        </w:numPr>
        <w:spacing w:after="0"/>
        <w:jc w:val="center"/>
        <w:rPr>
          <w:rFonts w:ascii="Times New Roman" w:hAnsi="Times New Roman" w:cs="Times New Roman"/>
          <w:b/>
          <w:bCs/>
          <w:sz w:val="24"/>
          <w:szCs w:val="24"/>
        </w:rPr>
      </w:pPr>
      <w:r>
        <w:rPr>
          <w:rFonts w:ascii="Times New Roman" w:hAnsi="Times New Roman" w:cs="Times New Roman"/>
          <w:b/>
          <w:bCs/>
          <w:sz w:val="24"/>
          <w:szCs w:val="24"/>
        </w:rPr>
        <w:t>Дефицит (профицит) бюджета Ключевского района</w:t>
      </w:r>
    </w:p>
    <w:p w:rsidR="00825E28" w:rsidRDefault="00825E28" w:rsidP="00F0009E">
      <w:pPr>
        <w:pStyle w:val="30"/>
        <w:shd w:val="clear" w:color="auto" w:fill="auto"/>
        <w:spacing w:after="0"/>
        <w:ind w:right="120" w:firstLine="709"/>
        <w:jc w:val="both"/>
        <w:rPr>
          <w:rFonts w:ascii="Times New Roman" w:hAnsi="Times New Roman" w:cs="Times New Roman"/>
          <w:b w:val="0"/>
          <w:sz w:val="24"/>
          <w:szCs w:val="24"/>
        </w:rPr>
      </w:pPr>
      <w:r w:rsidRPr="00825E28">
        <w:rPr>
          <w:rFonts w:ascii="Times New Roman" w:hAnsi="Times New Roman" w:cs="Times New Roman"/>
          <w:b w:val="0"/>
          <w:sz w:val="24"/>
          <w:szCs w:val="24"/>
        </w:rPr>
        <w:t>Решением Ключевского районного собрания депутатов «О районном бюджете на 2020 год и на плановый период 2021-2022 годов»</w:t>
      </w:r>
      <w:r>
        <w:rPr>
          <w:rFonts w:ascii="Times New Roman" w:hAnsi="Times New Roman" w:cs="Times New Roman"/>
          <w:sz w:val="24"/>
          <w:szCs w:val="24"/>
        </w:rPr>
        <w:t xml:space="preserve"> </w:t>
      </w:r>
      <w:r w:rsidRPr="00825E28">
        <w:rPr>
          <w:rFonts w:ascii="Times New Roman" w:hAnsi="Times New Roman" w:cs="Times New Roman"/>
          <w:b w:val="0"/>
          <w:sz w:val="24"/>
          <w:szCs w:val="24"/>
        </w:rPr>
        <w:t xml:space="preserve">первоначально </w:t>
      </w:r>
      <w:r>
        <w:rPr>
          <w:rFonts w:ascii="Times New Roman" w:hAnsi="Times New Roman" w:cs="Times New Roman"/>
          <w:b w:val="0"/>
          <w:sz w:val="24"/>
          <w:szCs w:val="24"/>
        </w:rPr>
        <w:t>дефицит бюджета района на 2020 год утвержден в размере 8 485,0</w:t>
      </w:r>
      <w:r w:rsidR="00655F26">
        <w:rPr>
          <w:rFonts w:ascii="Times New Roman" w:hAnsi="Times New Roman" w:cs="Times New Roman"/>
          <w:b w:val="0"/>
          <w:sz w:val="24"/>
          <w:szCs w:val="24"/>
        </w:rPr>
        <w:t xml:space="preserve"> тыс.рублей в соответствии со статьей 184.1 Бюджетного кодекса РФ.</w:t>
      </w:r>
    </w:p>
    <w:p w:rsidR="00655F26" w:rsidRDefault="00655F26" w:rsidP="00F0009E">
      <w:pPr>
        <w:pStyle w:val="30"/>
        <w:shd w:val="clear" w:color="auto" w:fill="auto"/>
        <w:spacing w:after="0"/>
        <w:ind w:right="120" w:firstLine="709"/>
        <w:jc w:val="both"/>
        <w:rPr>
          <w:rFonts w:ascii="Times New Roman" w:hAnsi="Times New Roman"/>
          <w:b w:val="0"/>
          <w:sz w:val="24"/>
          <w:szCs w:val="24"/>
        </w:rPr>
      </w:pPr>
      <w:r>
        <w:rPr>
          <w:rFonts w:ascii="Times New Roman" w:hAnsi="Times New Roman"/>
          <w:b w:val="0"/>
          <w:sz w:val="24"/>
          <w:szCs w:val="24"/>
        </w:rPr>
        <w:t>С учетом последующих изменений, вносимых в районный бюджет размер дефицита районного бюджета на 2020 год установлен в размере 1 905,2 тыс.рублей.</w:t>
      </w:r>
    </w:p>
    <w:p w:rsidR="00C1719B" w:rsidRDefault="007B641A" w:rsidP="000A799E">
      <w:pPr>
        <w:pStyle w:val="30"/>
        <w:shd w:val="clear" w:color="auto" w:fill="auto"/>
        <w:spacing w:after="0"/>
        <w:ind w:right="120" w:firstLine="709"/>
        <w:jc w:val="both"/>
        <w:rPr>
          <w:rFonts w:ascii="Times New Roman" w:hAnsi="Times New Roman" w:cs="Times New Roman"/>
          <w:b w:val="0"/>
          <w:bCs w:val="0"/>
        </w:rPr>
      </w:pPr>
      <w:r>
        <w:rPr>
          <w:rFonts w:ascii="Times New Roman" w:hAnsi="Times New Roman"/>
          <w:b w:val="0"/>
          <w:sz w:val="24"/>
          <w:szCs w:val="24"/>
        </w:rPr>
        <w:t>Фактически бюджет Ключевского района за 2020 год исполнен с дефицитом в размере 1 896,3 тыс.рублей, что соответствует требованиям статьи 92.1 Бюджетного кодекса РФ.</w:t>
      </w:r>
    </w:p>
    <w:p w:rsidR="00C1719B" w:rsidRPr="00E46E40" w:rsidRDefault="00C1719B" w:rsidP="00D655BA">
      <w:pPr>
        <w:spacing w:after="0"/>
        <w:jc w:val="both"/>
        <w:rPr>
          <w:rFonts w:ascii="Times New Roman" w:hAnsi="Times New Roman" w:cs="Times New Roman"/>
          <w:b/>
          <w:bCs/>
          <w:sz w:val="24"/>
          <w:szCs w:val="24"/>
        </w:rPr>
      </w:pPr>
    </w:p>
    <w:p w:rsidR="00B27D24" w:rsidRPr="00E46E40" w:rsidRDefault="00B27D24" w:rsidP="00191999">
      <w:pPr>
        <w:pStyle w:val="221"/>
        <w:shd w:val="clear" w:color="auto" w:fill="auto"/>
        <w:ind w:right="40"/>
        <w:rPr>
          <w:rFonts w:ascii="Times New Roman" w:hAnsi="Times New Roman" w:cs="Times New Roman"/>
          <w:b/>
          <w:bCs/>
          <w:sz w:val="24"/>
          <w:szCs w:val="24"/>
        </w:rPr>
      </w:pPr>
      <w:r w:rsidRPr="00E46E40">
        <w:rPr>
          <w:rFonts w:ascii="Times New Roman" w:hAnsi="Times New Roman" w:cs="Times New Roman"/>
          <w:b/>
          <w:bCs/>
          <w:sz w:val="24"/>
          <w:szCs w:val="24"/>
        </w:rPr>
        <w:t>ВЫВОДЫ:</w:t>
      </w:r>
      <w:bookmarkEnd w:id="5"/>
    </w:p>
    <w:p w:rsidR="001829DC" w:rsidRDefault="00B27D24" w:rsidP="001829DC">
      <w:pPr>
        <w:pStyle w:val="22"/>
        <w:shd w:val="clear" w:color="auto" w:fill="auto"/>
        <w:spacing w:before="0"/>
        <w:ind w:firstLine="709"/>
        <w:rPr>
          <w:rFonts w:ascii="Times New Roman" w:hAnsi="Times New Roman" w:cs="Times New Roman"/>
          <w:sz w:val="24"/>
          <w:szCs w:val="24"/>
        </w:rPr>
      </w:pPr>
      <w:r w:rsidRPr="00E46E40">
        <w:rPr>
          <w:rFonts w:ascii="Times New Roman" w:hAnsi="Times New Roman" w:cs="Times New Roman"/>
          <w:sz w:val="24"/>
          <w:szCs w:val="24"/>
        </w:rPr>
        <w:t>Годовой отчет, в виде форм бюджетной отчетности, установленных Инструкцией 191н, представлен Комитетом по финансам, налоговой и кредитной политике администрации Ключевского района Алтайского края в соблюдении п.2 ст.264.4 БК РФ. В соответствии с требованием п.2 ст.264.5 БК РФ одновременно с годовым отчетом об исполнении бюджета за 20</w:t>
      </w:r>
      <w:r w:rsidR="001829DC">
        <w:rPr>
          <w:rFonts w:ascii="Times New Roman" w:hAnsi="Times New Roman" w:cs="Times New Roman"/>
          <w:sz w:val="24"/>
          <w:szCs w:val="24"/>
        </w:rPr>
        <w:t>20</w:t>
      </w:r>
      <w:r w:rsidRPr="00E46E40">
        <w:rPr>
          <w:rFonts w:ascii="Times New Roman" w:hAnsi="Times New Roman" w:cs="Times New Roman"/>
          <w:sz w:val="24"/>
          <w:szCs w:val="24"/>
        </w:rPr>
        <w:t xml:space="preserve"> год представлен проект решения об исполнении районного бюджета со всеми приложениями.</w:t>
      </w:r>
    </w:p>
    <w:p w:rsidR="00AD7E0B" w:rsidRDefault="00AD7E0B" w:rsidP="001829DC">
      <w:pPr>
        <w:pStyle w:val="22"/>
        <w:shd w:val="clear" w:color="auto" w:fill="auto"/>
        <w:spacing w:before="0"/>
        <w:ind w:firstLine="709"/>
        <w:rPr>
          <w:rFonts w:ascii="Times New Roman" w:hAnsi="Times New Roman" w:cs="Times New Roman"/>
          <w:sz w:val="24"/>
          <w:szCs w:val="24"/>
        </w:rPr>
      </w:pPr>
      <w:r w:rsidRPr="0013033D">
        <w:rPr>
          <w:rFonts w:ascii="Times New Roman" w:hAnsi="Times New Roman" w:cs="Times New Roman"/>
          <w:sz w:val="24"/>
          <w:szCs w:val="24"/>
        </w:rPr>
        <w:t xml:space="preserve">Бюджетная отчетность представлена и сформирована в соответствии с </w:t>
      </w:r>
      <w:r w:rsidRPr="0013033D">
        <w:rPr>
          <w:rFonts w:ascii="Times New Roman" w:hAnsi="Times New Roman" w:cs="Times New Roman"/>
          <w:sz w:val="24"/>
          <w:szCs w:val="24"/>
        </w:rPr>
        <w:lastRenderedPageBreak/>
        <w:t>требованиями Инструкции о порядке составления и предоставления годовой, квартальной и месячной бюджетной отчетности об исполнении бюджетов бюджетной системы РФ, утвержденной приказом Минфина России от 28.12.2010 №191н.</w:t>
      </w:r>
    </w:p>
    <w:p w:rsidR="009A57A6" w:rsidRDefault="00B27D24" w:rsidP="009A57A6">
      <w:pPr>
        <w:pStyle w:val="22"/>
        <w:shd w:val="clear" w:color="auto" w:fill="auto"/>
        <w:spacing w:before="0"/>
        <w:ind w:firstLine="709"/>
        <w:rPr>
          <w:rFonts w:ascii="Times New Roman" w:hAnsi="Times New Roman" w:cs="Times New Roman"/>
          <w:sz w:val="24"/>
          <w:szCs w:val="24"/>
        </w:rPr>
      </w:pPr>
      <w:r w:rsidRPr="00E46E40">
        <w:rPr>
          <w:rFonts w:ascii="Times New Roman" w:hAnsi="Times New Roman" w:cs="Times New Roman"/>
          <w:sz w:val="24"/>
          <w:szCs w:val="24"/>
        </w:rPr>
        <w:t>Структура проекта Решения «Об утверждении отчета об исполнении районного бюджета за 20</w:t>
      </w:r>
      <w:r w:rsidR="001829DC">
        <w:rPr>
          <w:rFonts w:ascii="Times New Roman" w:hAnsi="Times New Roman" w:cs="Times New Roman"/>
          <w:sz w:val="24"/>
          <w:szCs w:val="24"/>
        </w:rPr>
        <w:t>20</w:t>
      </w:r>
      <w:r w:rsidRPr="00E46E40">
        <w:rPr>
          <w:rFonts w:ascii="Times New Roman" w:hAnsi="Times New Roman" w:cs="Times New Roman"/>
          <w:sz w:val="24"/>
          <w:szCs w:val="24"/>
        </w:rPr>
        <w:t xml:space="preserve"> год» соответствует ст.264.4 БК РФ и ст. 2</w:t>
      </w:r>
      <w:r w:rsidR="009A57A6">
        <w:rPr>
          <w:rFonts w:ascii="Times New Roman" w:hAnsi="Times New Roman" w:cs="Times New Roman"/>
          <w:sz w:val="24"/>
          <w:szCs w:val="24"/>
        </w:rPr>
        <w:t>0</w:t>
      </w:r>
      <w:r w:rsidRPr="00E46E40">
        <w:rPr>
          <w:rFonts w:ascii="Times New Roman" w:hAnsi="Times New Roman" w:cs="Times New Roman"/>
          <w:sz w:val="24"/>
          <w:szCs w:val="24"/>
        </w:rPr>
        <w:t xml:space="preserve"> «Положения о бюджетном устройстве, бюджетном процессе и финансовом контроле в муниципальном образовании Ключевский район Алтайского края».</w:t>
      </w:r>
    </w:p>
    <w:p w:rsidR="0013033D" w:rsidRPr="00743052" w:rsidRDefault="00B27D24" w:rsidP="0013033D">
      <w:pPr>
        <w:pStyle w:val="22"/>
        <w:shd w:val="clear" w:color="auto" w:fill="auto"/>
        <w:spacing w:before="0"/>
        <w:ind w:right="-1" w:firstLine="709"/>
        <w:rPr>
          <w:rFonts w:ascii="Times New Roman" w:hAnsi="Times New Roman" w:cs="Times New Roman"/>
          <w:sz w:val="24"/>
          <w:szCs w:val="24"/>
        </w:rPr>
      </w:pPr>
      <w:r w:rsidRPr="00E46E40">
        <w:rPr>
          <w:rFonts w:ascii="Times New Roman" w:hAnsi="Times New Roman" w:cs="Times New Roman"/>
          <w:sz w:val="24"/>
          <w:szCs w:val="24"/>
        </w:rPr>
        <w:t>Фактов нарушения законодательства, приводящих к недостоверности отчетности или иным случаям ее искажения, а также фактов нарушения текстовых норм и бюджетных назначений, установленных Решением о бюджете</w:t>
      </w:r>
      <w:r w:rsidR="009A57A6">
        <w:rPr>
          <w:rFonts w:ascii="Times New Roman" w:hAnsi="Times New Roman" w:cs="Times New Roman"/>
          <w:sz w:val="24"/>
          <w:szCs w:val="24"/>
        </w:rPr>
        <w:t>,</w:t>
      </w:r>
      <w:r w:rsidRPr="00E46E40">
        <w:rPr>
          <w:rFonts w:ascii="Times New Roman" w:hAnsi="Times New Roman" w:cs="Times New Roman"/>
          <w:sz w:val="24"/>
          <w:szCs w:val="24"/>
        </w:rPr>
        <w:t xml:space="preserve"> не выявлено</w:t>
      </w:r>
      <w:r w:rsidRPr="0013033D">
        <w:rPr>
          <w:rFonts w:ascii="Times New Roman" w:hAnsi="Times New Roman" w:cs="Times New Roman"/>
          <w:sz w:val="24"/>
          <w:szCs w:val="24"/>
        </w:rPr>
        <w:t>.</w:t>
      </w:r>
      <w:r w:rsidR="0013033D" w:rsidRPr="0013033D">
        <w:rPr>
          <w:rFonts w:ascii="Times New Roman" w:hAnsi="Times New Roman" w:cs="Times New Roman"/>
          <w:sz w:val="24"/>
          <w:szCs w:val="24"/>
        </w:rPr>
        <w:t xml:space="preserve"> Показатели представленных форм взаимоувязаны</w:t>
      </w:r>
      <w:r w:rsidR="000602D0">
        <w:rPr>
          <w:rFonts w:ascii="Times New Roman" w:hAnsi="Times New Roman" w:cs="Times New Roman"/>
          <w:sz w:val="24"/>
          <w:szCs w:val="24"/>
        </w:rPr>
        <w:t>,</w:t>
      </w:r>
      <w:r w:rsidR="0013033D" w:rsidRPr="0013033D">
        <w:rPr>
          <w:rFonts w:ascii="Times New Roman" w:hAnsi="Times New Roman" w:cs="Times New Roman"/>
          <w:sz w:val="24"/>
          <w:szCs w:val="24"/>
        </w:rPr>
        <w:t xml:space="preserve"> </w:t>
      </w:r>
      <w:r w:rsidR="000602D0">
        <w:rPr>
          <w:rFonts w:ascii="Times New Roman" w:hAnsi="Times New Roman" w:cs="Times New Roman"/>
          <w:sz w:val="24"/>
          <w:szCs w:val="24"/>
        </w:rPr>
        <w:t>р</w:t>
      </w:r>
      <w:r w:rsidR="0013033D" w:rsidRPr="0013033D">
        <w:rPr>
          <w:rFonts w:ascii="Times New Roman" w:hAnsi="Times New Roman" w:cs="Times New Roman"/>
          <w:sz w:val="24"/>
          <w:szCs w:val="24"/>
        </w:rPr>
        <w:t>асхождения не установлены.</w:t>
      </w:r>
    </w:p>
    <w:p w:rsidR="00504880" w:rsidRDefault="00504880" w:rsidP="00457F25">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Данные годового отчета соответствуют показателям отчетности главного распорядителя бюджетных средств.</w:t>
      </w:r>
    </w:p>
    <w:p w:rsidR="00B27D24" w:rsidRPr="00E46E40" w:rsidRDefault="00B27D24" w:rsidP="00457F25">
      <w:pPr>
        <w:pStyle w:val="22"/>
        <w:shd w:val="clear" w:color="auto" w:fill="auto"/>
        <w:spacing w:before="0"/>
        <w:ind w:firstLine="709"/>
        <w:rPr>
          <w:rFonts w:ascii="Times New Roman" w:hAnsi="Times New Roman" w:cs="Times New Roman"/>
          <w:sz w:val="24"/>
          <w:szCs w:val="24"/>
        </w:rPr>
      </w:pPr>
      <w:r w:rsidRPr="00E46E40">
        <w:rPr>
          <w:rFonts w:ascii="Times New Roman" w:hAnsi="Times New Roman" w:cs="Times New Roman"/>
          <w:sz w:val="24"/>
          <w:szCs w:val="24"/>
        </w:rPr>
        <w:t>Рекомендовать Ключевскому районному Собранию депутатов Алтайского края утвердить отчет и принять Решение «Об утверждении отчета об исполнении районного бюджета за 20</w:t>
      </w:r>
      <w:r w:rsidR="00457F25">
        <w:rPr>
          <w:rFonts w:ascii="Times New Roman" w:hAnsi="Times New Roman" w:cs="Times New Roman"/>
          <w:sz w:val="24"/>
          <w:szCs w:val="24"/>
        </w:rPr>
        <w:t>20</w:t>
      </w:r>
      <w:r w:rsidRPr="00E46E40">
        <w:rPr>
          <w:rFonts w:ascii="Times New Roman" w:hAnsi="Times New Roman" w:cs="Times New Roman"/>
          <w:sz w:val="24"/>
          <w:szCs w:val="24"/>
        </w:rPr>
        <w:t xml:space="preserve"> год»</w:t>
      </w:r>
    </w:p>
    <w:p w:rsidR="00B27D24" w:rsidRPr="00E46E40" w:rsidRDefault="00B27D24" w:rsidP="00355718">
      <w:pPr>
        <w:pStyle w:val="22"/>
        <w:shd w:val="clear" w:color="auto" w:fill="auto"/>
        <w:spacing w:before="0"/>
        <w:ind w:firstLine="420"/>
        <w:rPr>
          <w:rFonts w:ascii="Times New Roman" w:hAnsi="Times New Roman" w:cs="Times New Roman"/>
          <w:sz w:val="24"/>
          <w:szCs w:val="24"/>
        </w:rPr>
      </w:pPr>
    </w:p>
    <w:p w:rsidR="00B27D24" w:rsidRPr="00E46E40" w:rsidRDefault="00B27D24" w:rsidP="00355718">
      <w:pPr>
        <w:pStyle w:val="22"/>
        <w:shd w:val="clear" w:color="auto" w:fill="auto"/>
        <w:spacing w:before="0"/>
        <w:ind w:firstLine="420"/>
        <w:rPr>
          <w:rFonts w:ascii="Times New Roman" w:hAnsi="Times New Roman" w:cs="Times New Roman"/>
          <w:sz w:val="24"/>
          <w:szCs w:val="24"/>
        </w:rPr>
      </w:pPr>
    </w:p>
    <w:p w:rsidR="00B27D24" w:rsidRPr="00E46E40" w:rsidRDefault="00B27D24" w:rsidP="00355718">
      <w:pPr>
        <w:pStyle w:val="22"/>
        <w:shd w:val="clear" w:color="auto" w:fill="auto"/>
        <w:spacing w:before="0"/>
        <w:ind w:firstLine="420"/>
        <w:rPr>
          <w:rFonts w:ascii="Times New Roman" w:hAnsi="Times New Roman" w:cs="Times New Roman"/>
          <w:sz w:val="24"/>
          <w:szCs w:val="24"/>
        </w:rPr>
      </w:pPr>
    </w:p>
    <w:p w:rsidR="00B27D24" w:rsidRPr="00E46E40" w:rsidRDefault="00B27D24" w:rsidP="00355718">
      <w:pPr>
        <w:pStyle w:val="22"/>
        <w:shd w:val="clear" w:color="auto" w:fill="auto"/>
        <w:spacing w:before="0"/>
        <w:ind w:firstLine="420"/>
        <w:rPr>
          <w:rFonts w:ascii="Times New Roman" w:hAnsi="Times New Roman" w:cs="Times New Roman"/>
          <w:sz w:val="24"/>
          <w:szCs w:val="24"/>
        </w:rPr>
      </w:pPr>
    </w:p>
    <w:p w:rsidR="00B27D24" w:rsidRPr="00E46E40" w:rsidRDefault="00964892" w:rsidP="00B82D1D">
      <w:pPr>
        <w:pStyle w:val="22"/>
        <w:shd w:val="clear" w:color="auto" w:fill="auto"/>
        <w:tabs>
          <w:tab w:val="left" w:pos="4431"/>
        </w:tabs>
        <w:spacing w:before="0"/>
        <w:ind w:left="57" w:firstLine="510"/>
        <w:jc w:val="left"/>
        <w:rPr>
          <w:rFonts w:ascii="Times New Roman" w:hAnsi="Times New Roman" w:cs="Times New Roman"/>
          <w:sz w:val="24"/>
          <w:szCs w:val="24"/>
        </w:rPr>
      </w:pPr>
      <w:r w:rsidRPr="00E46E40">
        <w:rPr>
          <w:rFonts w:ascii="Times New Roman" w:hAnsi="Times New Roman" w:cs="Times New Roman"/>
          <w:sz w:val="24"/>
          <w:szCs w:val="24"/>
        </w:rPr>
        <w:t xml:space="preserve">Инспектор контрольно-счетного органа     </w:t>
      </w:r>
      <w:r w:rsidR="00B27D24" w:rsidRPr="00E46E40">
        <w:rPr>
          <w:rFonts w:ascii="Times New Roman" w:hAnsi="Times New Roman" w:cs="Times New Roman"/>
          <w:sz w:val="24"/>
          <w:szCs w:val="24"/>
        </w:rPr>
        <w:t xml:space="preserve">                     </w:t>
      </w:r>
      <w:r w:rsidRPr="00E46E40">
        <w:rPr>
          <w:rFonts w:ascii="Times New Roman" w:hAnsi="Times New Roman" w:cs="Times New Roman"/>
          <w:sz w:val="24"/>
          <w:szCs w:val="24"/>
        </w:rPr>
        <w:t xml:space="preserve">  Т.Ю. Попова</w:t>
      </w:r>
    </w:p>
    <w:sectPr w:rsidR="00B27D24" w:rsidRPr="00E46E40" w:rsidSect="00743052">
      <w:footerReference w:type="default" r:id="rId9"/>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FE5" w:rsidRDefault="00754FE5" w:rsidP="00743052">
      <w:pPr>
        <w:spacing w:after="0" w:line="240" w:lineRule="auto"/>
      </w:pPr>
      <w:r>
        <w:separator/>
      </w:r>
    </w:p>
  </w:endnote>
  <w:endnote w:type="continuationSeparator" w:id="1">
    <w:p w:rsidR="00754FE5" w:rsidRDefault="00754FE5" w:rsidP="00743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63" w:rsidRDefault="005800DC" w:rsidP="00743052">
    <w:pPr>
      <w:pStyle w:val="a7"/>
      <w:jc w:val="right"/>
    </w:pPr>
    <w:fldSimple w:instr=" PAGE   \* MERGEFORMAT ">
      <w:r w:rsidR="00DF73A0">
        <w:rPr>
          <w:noProof/>
        </w:rPr>
        <w:t>3</w:t>
      </w:r>
    </w:fldSimple>
  </w:p>
  <w:p w:rsidR="00A77263" w:rsidRDefault="00A772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FE5" w:rsidRDefault="00754FE5" w:rsidP="00743052">
      <w:pPr>
        <w:spacing w:after="0" w:line="240" w:lineRule="auto"/>
      </w:pPr>
      <w:r>
        <w:separator/>
      </w:r>
    </w:p>
  </w:footnote>
  <w:footnote w:type="continuationSeparator" w:id="1">
    <w:p w:rsidR="00754FE5" w:rsidRDefault="00754FE5" w:rsidP="00743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08FB"/>
    <w:multiLevelType w:val="multilevel"/>
    <w:tmpl w:val="711CA034"/>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393379"/>
    <w:multiLevelType w:val="multilevel"/>
    <w:tmpl w:val="2728974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2B186FE7"/>
    <w:multiLevelType w:val="multilevel"/>
    <w:tmpl w:val="3472890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rPr>
    </w:lvl>
    <w:lvl w:ilvl="2">
      <w:start w:val="1"/>
      <w:numFmt w:val="decimal"/>
      <w:isLgl/>
      <w:lvlText w:val="%1.%2.%3."/>
      <w:lvlJc w:val="left"/>
      <w:pPr>
        <w:ind w:left="2149" w:hanging="720"/>
      </w:pPr>
      <w:rPr>
        <w:rFonts w:hint="default"/>
        <w:b/>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30002CCC"/>
    <w:multiLevelType w:val="multilevel"/>
    <w:tmpl w:val="CB4834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A02A38"/>
    <w:multiLevelType w:val="hybridMultilevel"/>
    <w:tmpl w:val="FDF89B9C"/>
    <w:lvl w:ilvl="0" w:tplc="0A827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B1357E"/>
    <w:multiLevelType w:val="multilevel"/>
    <w:tmpl w:val="8C10DE26"/>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55718"/>
    <w:rsid w:val="00015708"/>
    <w:rsid w:val="00023CD3"/>
    <w:rsid w:val="000248E5"/>
    <w:rsid w:val="00025B2E"/>
    <w:rsid w:val="00035B62"/>
    <w:rsid w:val="00042BC8"/>
    <w:rsid w:val="000442CD"/>
    <w:rsid w:val="0004432F"/>
    <w:rsid w:val="000473F0"/>
    <w:rsid w:val="000602D0"/>
    <w:rsid w:val="000603D9"/>
    <w:rsid w:val="000669DE"/>
    <w:rsid w:val="00067A68"/>
    <w:rsid w:val="000744ED"/>
    <w:rsid w:val="00074CBB"/>
    <w:rsid w:val="000767A2"/>
    <w:rsid w:val="00081B99"/>
    <w:rsid w:val="00091121"/>
    <w:rsid w:val="0009515F"/>
    <w:rsid w:val="0009789D"/>
    <w:rsid w:val="000A5C99"/>
    <w:rsid w:val="000A799E"/>
    <w:rsid w:val="000B4C44"/>
    <w:rsid w:val="000B59E9"/>
    <w:rsid w:val="000C6972"/>
    <w:rsid w:val="000D3E6B"/>
    <w:rsid w:val="000E2733"/>
    <w:rsid w:val="00101083"/>
    <w:rsid w:val="001040F3"/>
    <w:rsid w:val="00115851"/>
    <w:rsid w:val="00117FEF"/>
    <w:rsid w:val="00127766"/>
    <w:rsid w:val="0013033D"/>
    <w:rsid w:val="001322A1"/>
    <w:rsid w:val="001333A3"/>
    <w:rsid w:val="00135DD4"/>
    <w:rsid w:val="00144D45"/>
    <w:rsid w:val="00152117"/>
    <w:rsid w:val="00155434"/>
    <w:rsid w:val="0015784E"/>
    <w:rsid w:val="00163C6A"/>
    <w:rsid w:val="001774A2"/>
    <w:rsid w:val="00180C00"/>
    <w:rsid w:val="001829DC"/>
    <w:rsid w:val="00183583"/>
    <w:rsid w:val="00184CC9"/>
    <w:rsid w:val="00191999"/>
    <w:rsid w:val="001946C9"/>
    <w:rsid w:val="00196C57"/>
    <w:rsid w:val="001A6EB6"/>
    <w:rsid w:val="001B42F3"/>
    <w:rsid w:val="001B528E"/>
    <w:rsid w:val="001C67A1"/>
    <w:rsid w:val="001D019C"/>
    <w:rsid w:val="001D0C73"/>
    <w:rsid w:val="001D3D40"/>
    <w:rsid w:val="001F5059"/>
    <w:rsid w:val="00203041"/>
    <w:rsid w:val="00215CA8"/>
    <w:rsid w:val="00216A21"/>
    <w:rsid w:val="0022607C"/>
    <w:rsid w:val="00250FF3"/>
    <w:rsid w:val="0025701D"/>
    <w:rsid w:val="00262AF7"/>
    <w:rsid w:val="002634EB"/>
    <w:rsid w:val="00282A7F"/>
    <w:rsid w:val="00282C95"/>
    <w:rsid w:val="002834C9"/>
    <w:rsid w:val="00286E58"/>
    <w:rsid w:val="00294250"/>
    <w:rsid w:val="00295169"/>
    <w:rsid w:val="002A126C"/>
    <w:rsid w:val="002A1FD4"/>
    <w:rsid w:val="002D1F54"/>
    <w:rsid w:val="002D228A"/>
    <w:rsid w:val="002D56BD"/>
    <w:rsid w:val="002D5F76"/>
    <w:rsid w:val="002E397A"/>
    <w:rsid w:val="002E5362"/>
    <w:rsid w:val="002E5AE3"/>
    <w:rsid w:val="002F7E03"/>
    <w:rsid w:val="00316425"/>
    <w:rsid w:val="003264E8"/>
    <w:rsid w:val="0032713B"/>
    <w:rsid w:val="00344531"/>
    <w:rsid w:val="00352B68"/>
    <w:rsid w:val="00355718"/>
    <w:rsid w:val="0036181B"/>
    <w:rsid w:val="0037148E"/>
    <w:rsid w:val="00375F35"/>
    <w:rsid w:val="00384CDC"/>
    <w:rsid w:val="003A0746"/>
    <w:rsid w:val="003A7947"/>
    <w:rsid w:val="003B2017"/>
    <w:rsid w:val="003B2845"/>
    <w:rsid w:val="003B7947"/>
    <w:rsid w:val="003C081C"/>
    <w:rsid w:val="003D0813"/>
    <w:rsid w:val="003D204C"/>
    <w:rsid w:val="003E6DF1"/>
    <w:rsid w:val="003F1118"/>
    <w:rsid w:val="003F118C"/>
    <w:rsid w:val="00401707"/>
    <w:rsid w:val="00415493"/>
    <w:rsid w:val="00416542"/>
    <w:rsid w:val="004256B7"/>
    <w:rsid w:val="00427FB8"/>
    <w:rsid w:val="00437B3D"/>
    <w:rsid w:val="004413FC"/>
    <w:rsid w:val="00443CB6"/>
    <w:rsid w:val="00452B47"/>
    <w:rsid w:val="00457F25"/>
    <w:rsid w:val="00462FE2"/>
    <w:rsid w:val="0048050C"/>
    <w:rsid w:val="00483172"/>
    <w:rsid w:val="00493E5D"/>
    <w:rsid w:val="00496507"/>
    <w:rsid w:val="004B3818"/>
    <w:rsid w:val="004B385F"/>
    <w:rsid w:val="004B709A"/>
    <w:rsid w:val="004C0180"/>
    <w:rsid w:val="004D4680"/>
    <w:rsid w:val="004E7830"/>
    <w:rsid w:val="004F3BDA"/>
    <w:rsid w:val="004F4B14"/>
    <w:rsid w:val="004F5D13"/>
    <w:rsid w:val="00504880"/>
    <w:rsid w:val="00516B82"/>
    <w:rsid w:val="00534C96"/>
    <w:rsid w:val="00540D89"/>
    <w:rsid w:val="0054589E"/>
    <w:rsid w:val="00550A89"/>
    <w:rsid w:val="005511B5"/>
    <w:rsid w:val="00564BA8"/>
    <w:rsid w:val="005800DC"/>
    <w:rsid w:val="005822E2"/>
    <w:rsid w:val="00586FB6"/>
    <w:rsid w:val="00587A15"/>
    <w:rsid w:val="005B5CE6"/>
    <w:rsid w:val="005C0BE6"/>
    <w:rsid w:val="005C402F"/>
    <w:rsid w:val="005E03CA"/>
    <w:rsid w:val="005E504B"/>
    <w:rsid w:val="005F33B3"/>
    <w:rsid w:val="005F7F57"/>
    <w:rsid w:val="00604776"/>
    <w:rsid w:val="00607738"/>
    <w:rsid w:val="00612A31"/>
    <w:rsid w:val="00617DA1"/>
    <w:rsid w:val="0062376D"/>
    <w:rsid w:val="00631FD1"/>
    <w:rsid w:val="006325C3"/>
    <w:rsid w:val="006339CB"/>
    <w:rsid w:val="00644832"/>
    <w:rsid w:val="00645C98"/>
    <w:rsid w:val="006511B6"/>
    <w:rsid w:val="00654C6D"/>
    <w:rsid w:val="00655F26"/>
    <w:rsid w:val="00656FD0"/>
    <w:rsid w:val="0066075B"/>
    <w:rsid w:val="00675FFA"/>
    <w:rsid w:val="0068104D"/>
    <w:rsid w:val="00685FC6"/>
    <w:rsid w:val="00692CB3"/>
    <w:rsid w:val="006B4FFD"/>
    <w:rsid w:val="006C5F8E"/>
    <w:rsid w:val="006C7243"/>
    <w:rsid w:val="006D1494"/>
    <w:rsid w:val="006D70F2"/>
    <w:rsid w:val="006E4D3E"/>
    <w:rsid w:val="006F068F"/>
    <w:rsid w:val="006F460F"/>
    <w:rsid w:val="006F4E70"/>
    <w:rsid w:val="00703A9D"/>
    <w:rsid w:val="00710A3B"/>
    <w:rsid w:val="0071252C"/>
    <w:rsid w:val="0071354B"/>
    <w:rsid w:val="0071385A"/>
    <w:rsid w:val="007150A2"/>
    <w:rsid w:val="007228EE"/>
    <w:rsid w:val="00730340"/>
    <w:rsid w:val="00737E4A"/>
    <w:rsid w:val="00743052"/>
    <w:rsid w:val="00747BCD"/>
    <w:rsid w:val="00751692"/>
    <w:rsid w:val="00753F4C"/>
    <w:rsid w:val="00754FE5"/>
    <w:rsid w:val="00760D53"/>
    <w:rsid w:val="00764F7D"/>
    <w:rsid w:val="00765632"/>
    <w:rsid w:val="007714BA"/>
    <w:rsid w:val="0077403B"/>
    <w:rsid w:val="00790993"/>
    <w:rsid w:val="00793E22"/>
    <w:rsid w:val="007A1D93"/>
    <w:rsid w:val="007A55FE"/>
    <w:rsid w:val="007A7440"/>
    <w:rsid w:val="007B33FA"/>
    <w:rsid w:val="007B641A"/>
    <w:rsid w:val="007C4616"/>
    <w:rsid w:val="007C4947"/>
    <w:rsid w:val="007E193A"/>
    <w:rsid w:val="007E59CF"/>
    <w:rsid w:val="007E6E21"/>
    <w:rsid w:val="007F308D"/>
    <w:rsid w:val="007F71A0"/>
    <w:rsid w:val="0080085A"/>
    <w:rsid w:val="008021D8"/>
    <w:rsid w:val="0081161C"/>
    <w:rsid w:val="00815E3B"/>
    <w:rsid w:val="00817637"/>
    <w:rsid w:val="00822627"/>
    <w:rsid w:val="00825E28"/>
    <w:rsid w:val="00832523"/>
    <w:rsid w:val="00845A90"/>
    <w:rsid w:val="00852B55"/>
    <w:rsid w:val="00864F4C"/>
    <w:rsid w:val="00867229"/>
    <w:rsid w:val="00867378"/>
    <w:rsid w:val="00867687"/>
    <w:rsid w:val="008835A3"/>
    <w:rsid w:val="00884F65"/>
    <w:rsid w:val="008933A5"/>
    <w:rsid w:val="008B3763"/>
    <w:rsid w:val="008B4644"/>
    <w:rsid w:val="008C16E0"/>
    <w:rsid w:val="008C5CD1"/>
    <w:rsid w:val="008D2D76"/>
    <w:rsid w:val="008D72EA"/>
    <w:rsid w:val="008E42E4"/>
    <w:rsid w:val="008E69E6"/>
    <w:rsid w:val="008E71F4"/>
    <w:rsid w:val="008F798B"/>
    <w:rsid w:val="00927DEA"/>
    <w:rsid w:val="00930255"/>
    <w:rsid w:val="00930C1B"/>
    <w:rsid w:val="00941559"/>
    <w:rsid w:val="00943F3E"/>
    <w:rsid w:val="00953885"/>
    <w:rsid w:val="00964892"/>
    <w:rsid w:val="00986CA9"/>
    <w:rsid w:val="00987C39"/>
    <w:rsid w:val="00992927"/>
    <w:rsid w:val="009A442B"/>
    <w:rsid w:val="009A57A6"/>
    <w:rsid w:val="009D539D"/>
    <w:rsid w:val="009D7CB2"/>
    <w:rsid w:val="009F5EE7"/>
    <w:rsid w:val="009F631C"/>
    <w:rsid w:val="009F7CCF"/>
    <w:rsid w:val="00A05DF0"/>
    <w:rsid w:val="00A165FC"/>
    <w:rsid w:val="00A31983"/>
    <w:rsid w:val="00A321EB"/>
    <w:rsid w:val="00A343D2"/>
    <w:rsid w:val="00A40ED1"/>
    <w:rsid w:val="00A461AE"/>
    <w:rsid w:val="00A47472"/>
    <w:rsid w:val="00A51D77"/>
    <w:rsid w:val="00A648CF"/>
    <w:rsid w:val="00A6725D"/>
    <w:rsid w:val="00A720B5"/>
    <w:rsid w:val="00A74FAE"/>
    <w:rsid w:val="00A77263"/>
    <w:rsid w:val="00A845F6"/>
    <w:rsid w:val="00A901DD"/>
    <w:rsid w:val="00A91152"/>
    <w:rsid w:val="00A915F7"/>
    <w:rsid w:val="00AA026A"/>
    <w:rsid w:val="00AA3D24"/>
    <w:rsid w:val="00AA67C1"/>
    <w:rsid w:val="00AC7ABF"/>
    <w:rsid w:val="00AD0A9C"/>
    <w:rsid w:val="00AD5A72"/>
    <w:rsid w:val="00AD63A0"/>
    <w:rsid w:val="00AD7569"/>
    <w:rsid w:val="00AD7E0B"/>
    <w:rsid w:val="00AF032A"/>
    <w:rsid w:val="00AF2575"/>
    <w:rsid w:val="00B02794"/>
    <w:rsid w:val="00B0610B"/>
    <w:rsid w:val="00B0759D"/>
    <w:rsid w:val="00B07FCB"/>
    <w:rsid w:val="00B10F9B"/>
    <w:rsid w:val="00B154B8"/>
    <w:rsid w:val="00B23CBA"/>
    <w:rsid w:val="00B27D24"/>
    <w:rsid w:val="00B31A0B"/>
    <w:rsid w:val="00B342AC"/>
    <w:rsid w:val="00B442AF"/>
    <w:rsid w:val="00B55880"/>
    <w:rsid w:val="00B56D46"/>
    <w:rsid w:val="00B5777E"/>
    <w:rsid w:val="00B63456"/>
    <w:rsid w:val="00B8293C"/>
    <w:rsid w:val="00B82D1D"/>
    <w:rsid w:val="00B9034B"/>
    <w:rsid w:val="00B911BD"/>
    <w:rsid w:val="00B9205C"/>
    <w:rsid w:val="00B924B2"/>
    <w:rsid w:val="00B93C18"/>
    <w:rsid w:val="00BA4A15"/>
    <w:rsid w:val="00BC179A"/>
    <w:rsid w:val="00BC38D0"/>
    <w:rsid w:val="00BC7588"/>
    <w:rsid w:val="00BD3040"/>
    <w:rsid w:val="00BD4D7E"/>
    <w:rsid w:val="00BE036D"/>
    <w:rsid w:val="00BE5C2F"/>
    <w:rsid w:val="00C1719B"/>
    <w:rsid w:val="00C173BE"/>
    <w:rsid w:val="00C22493"/>
    <w:rsid w:val="00C2476F"/>
    <w:rsid w:val="00C261CD"/>
    <w:rsid w:val="00C332E7"/>
    <w:rsid w:val="00C50D97"/>
    <w:rsid w:val="00C567B6"/>
    <w:rsid w:val="00C67359"/>
    <w:rsid w:val="00C67A1B"/>
    <w:rsid w:val="00C84B30"/>
    <w:rsid w:val="00C87AC5"/>
    <w:rsid w:val="00C93809"/>
    <w:rsid w:val="00C95B89"/>
    <w:rsid w:val="00CA1EB6"/>
    <w:rsid w:val="00CA6C92"/>
    <w:rsid w:val="00CC795F"/>
    <w:rsid w:val="00CD38C7"/>
    <w:rsid w:val="00CD4C72"/>
    <w:rsid w:val="00CF2C04"/>
    <w:rsid w:val="00CF6BAF"/>
    <w:rsid w:val="00D02EB9"/>
    <w:rsid w:val="00D108EA"/>
    <w:rsid w:val="00D10D53"/>
    <w:rsid w:val="00D57665"/>
    <w:rsid w:val="00D57953"/>
    <w:rsid w:val="00D65440"/>
    <w:rsid w:val="00D655BA"/>
    <w:rsid w:val="00D67512"/>
    <w:rsid w:val="00D857FC"/>
    <w:rsid w:val="00D87148"/>
    <w:rsid w:val="00D95414"/>
    <w:rsid w:val="00DA5502"/>
    <w:rsid w:val="00DA5BA3"/>
    <w:rsid w:val="00DA699D"/>
    <w:rsid w:val="00DC0314"/>
    <w:rsid w:val="00DC19AF"/>
    <w:rsid w:val="00DC28B1"/>
    <w:rsid w:val="00DD35B6"/>
    <w:rsid w:val="00DD533B"/>
    <w:rsid w:val="00DE28BA"/>
    <w:rsid w:val="00DE351D"/>
    <w:rsid w:val="00DF73A0"/>
    <w:rsid w:val="00E01887"/>
    <w:rsid w:val="00E0392E"/>
    <w:rsid w:val="00E0422A"/>
    <w:rsid w:val="00E0544F"/>
    <w:rsid w:val="00E077E2"/>
    <w:rsid w:val="00E07945"/>
    <w:rsid w:val="00E20FD9"/>
    <w:rsid w:val="00E36AF4"/>
    <w:rsid w:val="00E42DF2"/>
    <w:rsid w:val="00E43FE3"/>
    <w:rsid w:val="00E46E40"/>
    <w:rsid w:val="00E552A2"/>
    <w:rsid w:val="00E82EFB"/>
    <w:rsid w:val="00E91F68"/>
    <w:rsid w:val="00E9707C"/>
    <w:rsid w:val="00EA14EF"/>
    <w:rsid w:val="00EA2B80"/>
    <w:rsid w:val="00EA2CBA"/>
    <w:rsid w:val="00EA62BB"/>
    <w:rsid w:val="00EA7DDB"/>
    <w:rsid w:val="00EB1D39"/>
    <w:rsid w:val="00EB48C4"/>
    <w:rsid w:val="00EB61F1"/>
    <w:rsid w:val="00EE0CF7"/>
    <w:rsid w:val="00EF44FC"/>
    <w:rsid w:val="00F0009E"/>
    <w:rsid w:val="00F059EB"/>
    <w:rsid w:val="00F0639F"/>
    <w:rsid w:val="00F12906"/>
    <w:rsid w:val="00F213AF"/>
    <w:rsid w:val="00F246F7"/>
    <w:rsid w:val="00F249CB"/>
    <w:rsid w:val="00F269B3"/>
    <w:rsid w:val="00F26C7B"/>
    <w:rsid w:val="00F4374F"/>
    <w:rsid w:val="00F57F74"/>
    <w:rsid w:val="00F60640"/>
    <w:rsid w:val="00F66543"/>
    <w:rsid w:val="00F70F1E"/>
    <w:rsid w:val="00F7487A"/>
    <w:rsid w:val="00F83668"/>
    <w:rsid w:val="00F8752A"/>
    <w:rsid w:val="00FA1896"/>
    <w:rsid w:val="00FA2E82"/>
    <w:rsid w:val="00FA6329"/>
    <w:rsid w:val="00FA6E63"/>
    <w:rsid w:val="00FB0D1F"/>
    <w:rsid w:val="00FB3A2C"/>
    <w:rsid w:val="00FB50A0"/>
    <w:rsid w:val="00FC645A"/>
    <w:rsid w:val="00FE42B9"/>
    <w:rsid w:val="00FE56B2"/>
    <w:rsid w:val="00FE7C3C"/>
    <w:rsid w:val="00FF4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D1F"/>
    <w:pPr>
      <w:spacing w:after="200" w:line="276" w:lineRule="auto"/>
    </w:pPr>
    <w:rPr>
      <w:rFonts w:cs="Calibri"/>
      <w:sz w:val="22"/>
      <w:szCs w:val="22"/>
      <w:lang w:eastAsia="en-US"/>
    </w:rPr>
  </w:style>
  <w:style w:type="paragraph" w:styleId="1">
    <w:name w:val="heading 1"/>
    <w:basedOn w:val="a"/>
    <w:next w:val="a"/>
    <w:link w:val="10"/>
    <w:uiPriority w:val="9"/>
    <w:qFormat/>
    <w:rsid w:val="00A901DD"/>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uiPriority w:val="99"/>
    <w:rsid w:val="00355718"/>
    <w:rPr>
      <w:rFonts w:ascii="Sylfaen" w:hAnsi="Sylfaen" w:cs="Sylfaen"/>
      <w:b/>
      <w:bCs/>
      <w:sz w:val="26"/>
      <w:szCs w:val="26"/>
      <w:shd w:val="clear" w:color="auto" w:fill="FFFFFF"/>
    </w:rPr>
  </w:style>
  <w:style w:type="character" w:customStyle="1" w:styleId="3">
    <w:name w:val="Основной текст (3)_"/>
    <w:basedOn w:val="a0"/>
    <w:link w:val="30"/>
    <w:uiPriority w:val="99"/>
    <w:rsid w:val="00355718"/>
    <w:rPr>
      <w:rFonts w:ascii="Sylfaen" w:hAnsi="Sylfaen" w:cs="Sylfaen"/>
      <w:b/>
      <w:bCs/>
      <w:sz w:val="26"/>
      <w:szCs w:val="26"/>
      <w:shd w:val="clear" w:color="auto" w:fill="FFFFFF"/>
    </w:rPr>
  </w:style>
  <w:style w:type="paragraph" w:customStyle="1" w:styleId="20">
    <w:name w:val="Заголовок №2"/>
    <w:basedOn w:val="a"/>
    <w:link w:val="2"/>
    <w:uiPriority w:val="99"/>
    <w:rsid w:val="00355718"/>
    <w:pPr>
      <w:widowControl w:val="0"/>
      <w:shd w:val="clear" w:color="auto" w:fill="FFFFFF"/>
      <w:spacing w:after="0" w:line="310" w:lineRule="exact"/>
      <w:jc w:val="center"/>
      <w:outlineLvl w:val="1"/>
    </w:pPr>
    <w:rPr>
      <w:rFonts w:ascii="Sylfaen" w:hAnsi="Sylfaen" w:cs="Sylfaen"/>
      <w:b/>
      <w:bCs/>
      <w:sz w:val="26"/>
      <w:szCs w:val="26"/>
    </w:rPr>
  </w:style>
  <w:style w:type="paragraph" w:customStyle="1" w:styleId="30">
    <w:name w:val="Основной текст (3)"/>
    <w:basedOn w:val="a"/>
    <w:link w:val="3"/>
    <w:uiPriority w:val="99"/>
    <w:rsid w:val="00355718"/>
    <w:pPr>
      <w:widowControl w:val="0"/>
      <w:shd w:val="clear" w:color="auto" w:fill="FFFFFF"/>
      <w:spacing w:after="240" w:line="310" w:lineRule="exact"/>
      <w:jc w:val="center"/>
    </w:pPr>
    <w:rPr>
      <w:rFonts w:ascii="Sylfaen" w:hAnsi="Sylfaen" w:cs="Sylfaen"/>
      <w:b/>
      <w:bCs/>
      <w:sz w:val="26"/>
      <w:szCs w:val="26"/>
    </w:rPr>
  </w:style>
  <w:style w:type="character" w:customStyle="1" w:styleId="21">
    <w:name w:val="Основной текст (2)_"/>
    <w:basedOn w:val="a0"/>
    <w:link w:val="22"/>
    <w:uiPriority w:val="99"/>
    <w:rsid w:val="00355718"/>
    <w:rPr>
      <w:rFonts w:ascii="Sylfaen" w:hAnsi="Sylfaen" w:cs="Sylfaen"/>
      <w:sz w:val="26"/>
      <w:szCs w:val="26"/>
      <w:shd w:val="clear" w:color="auto" w:fill="FFFFFF"/>
    </w:rPr>
  </w:style>
  <w:style w:type="character" w:customStyle="1" w:styleId="23">
    <w:name w:val="Основной текст (2) + Полужирный"/>
    <w:basedOn w:val="21"/>
    <w:uiPriority w:val="99"/>
    <w:rsid w:val="00355718"/>
    <w:rPr>
      <w:b/>
      <w:bCs/>
      <w:color w:val="000000"/>
      <w:spacing w:val="0"/>
      <w:w w:val="100"/>
      <w:position w:val="0"/>
      <w:lang w:val="ru-RU" w:eastAsia="ru-RU"/>
    </w:rPr>
  </w:style>
  <w:style w:type="paragraph" w:customStyle="1" w:styleId="22">
    <w:name w:val="Основной текст (2)"/>
    <w:basedOn w:val="a"/>
    <w:link w:val="21"/>
    <w:uiPriority w:val="99"/>
    <w:rsid w:val="00355718"/>
    <w:pPr>
      <w:widowControl w:val="0"/>
      <w:shd w:val="clear" w:color="auto" w:fill="FFFFFF"/>
      <w:spacing w:before="600" w:after="0" w:line="310" w:lineRule="exact"/>
      <w:jc w:val="both"/>
    </w:pPr>
    <w:rPr>
      <w:rFonts w:ascii="Sylfaen" w:hAnsi="Sylfaen" w:cs="Sylfaen"/>
      <w:sz w:val="26"/>
      <w:szCs w:val="26"/>
    </w:rPr>
  </w:style>
  <w:style w:type="character" w:customStyle="1" w:styleId="220">
    <w:name w:val="Заголовок №2 (2)_"/>
    <w:basedOn w:val="a0"/>
    <w:link w:val="221"/>
    <w:uiPriority w:val="99"/>
    <w:rsid w:val="00191999"/>
    <w:rPr>
      <w:rFonts w:ascii="Sylfaen" w:hAnsi="Sylfaen" w:cs="Sylfaen"/>
      <w:sz w:val="28"/>
      <w:szCs w:val="28"/>
      <w:shd w:val="clear" w:color="auto" w:fill="FFFFFF"/>
    </w:rPr>
  </w:style>
  <w:style w:type="paragraph" w:customStyle="1" w:styleId="221">
    <w:name w:val="Заголовок №2 (2)"/>
    <w:basedOn w:val="a"/>
    <w:link w:val="220"/>
    <w:uiPriority w:val="99"/>
    <w:rsid w:val="00191999"/>
    <w:pPr>
      <w:widowControl w:val="0"/>
      <w:shd w:val="clear" w:color="auto" w:fill="FFFFFF"/>
      <w:spacing w:after="0" w:line="310" w:lineRule="exact"/>
      <w:jc w:val="center"/>
      <w:outlineLvl w:val="1"/>
    </w:pPr>
    <w:rPr>
      <w:rFonts w:ascii="Sylfaen" w:hAnsi="Sylfaen" w:cs="Sylfaen"/>
      <w:sz w:val="28"/>
      <w:szCs w:val="28"/>
    </w:rPr>
  </w:style>
  <w:style w:type="paragraph" w:styleId="a3">
    <w:name w:val="List Paragraph"/>
    <w:basedOn w:val="a"/>
    <w:uiPriority w:val="99"/>
    <w:qFormat/>
    <w:rsid w:val="00FF45CF"/>
    <w:pPr>
      <w:ind w:left="720"/>
    </w:pPr>
  </w:style>
  <w:style w:type="table" w:styleId="a4">
    <w:name w:val="Table Grid"/>
    <w:basedOn w:val="a1"/>
    <w:uiPriority w:val="59"/>
    <w:rsid w:val="00B44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743052"/>
    <w:pPr>
      <w:tabs>
        <w:tab w:val="center" w:pos="4677"/>
        <w:tab w:val="right" w:pos="9355"/>
      </w:tabs>
    </w:pPr>
  </w:style>
  <w:style w:type="character" w:customStyle="1" w:styleId="a6">
    <w:name w:val="Верхний колонтитул Знак"/>
    <w:basedOn w:val="a0"/>
    <w:link w:val="a5"/>
    <w:uiPriority w:val="99"/>
    <w:semiHidden/>
    <w:rsid w:val="00743052"/>
    <w:rPr>
      <w:rFonts w:cs="Calibri"/>
      <w:sz w:val="22"/>
      <w:szCs w:val="22"/>
      <w:lang w:eastAsia="en-US"/>
    </w:rPr>
  </w:style>
  <w:style w:type="paragraph" w:styleId="a7">
    <w:name w:val="footer"/>
    <w:basedOn w:val="a"/>
    <w:link w:val="a8"/>
    <w:uiPriority w:val="99"/>
    <w:unhideWhenUsed/>
    <w:rsid w:val="00743052"/>
    <w:pPr>
      <w:tabs>
        <w:tab w:val="center" w:pos="4677"/>
        <w:tab w:val="right" w:pos="9355"/>
      </w:tabs>
    </w:pPr>
  </w:style>
  <w:style w:type="character" w:customStyle="1" w:styleId="a8">
    <w:name w:val="Нижний колонтитул Знак"/>
    <w:basedOn w:val="a0"/>
    <w:link w:val="a7"/>
    <w:uiPriority w:val="99"/>
    <w:rsid w:val="00743052"/>
    <w:rPr>
      <w:rFonts w:cs="Calibri"/>
      <w:sz w:val="22"/>
      <w:szCs w:val="22"/>
      <w:lang w:eastAsia="en-US"/>
    </w:rPr>
  </w:style>
  <w:style w:type="character" w:styleId="a9">
    <w:name w:val="Hyperlink"/>
    <w:basedOn w:val="a0"/>
    <w:uiPriority w:val="99"/>
    <w:unhideWhenUsed/>
    <w:rsid w:val="00743052"/>
    <w:rPr>
      <w:color w:val="0000FF"/>
      <w:u w:val="single"/>
    </w:rPr>
  </w:style>
  <w:style w:type="paragraph" w:styleId="aa">
    <w:name w:val="Normal (Web)"/>
    <w:basedOn w:val="a"/>
    <w:uiPriority w:val="99"/>
    <w:semiHidden/>
    <w:unhideWhenUsed/>
    <w:rsid w:val="00CF6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1161C"/>
    <w:pPr>
      <w:widowControl w:val="0"/>
      <w:autoSpaceDE w:val="0"/>
      <w:autoSpaceDN w:val="0"/>
      <w:adjustRightInd w:val="0"/>
    </w:pPr>
    <w:rPr>
      <w:rFonts w:ascii="Arial" w:eastAsia="Times New Roman" w:hAnsi="Arial" w:cs="Arial"/>
      <w:sz w:val="16"/>
      <w:szCs w:val="16"/>
    </w:rPr>
  </w:style>
  <w:style w:type="character" w:styleId="ab">
    <w:name w:val="Strong"/>
    <w:basedOn w:val="a0"/>
    <w:uiPriority w:val="22"/>
    <w:qFormat/>
    <w:rsid w:val="003C081C"/>
    <w:rPr>
      <w:b/>
      <w:bCs/>
    </w:rPr>
  </w:style>
  <w:style w:type="character" w:customStyle="1" w:styleId="10">
    <w:name w:val="Заголовок 1 Знак"/>
    <w:basedOn w:val="a0"/>
    <w:link w:val="1"/>
    <w:uiPriority w:val="9"/>
    <w:rsid w:val="00A901DD"/>
    <w:rPr>
      <w:rFonts w:ascii="Cambria" w:eastAsia="Times New Roman" w:hAnsi="Cambria" w:cs="Times New Roman"/>
      <w:b/>
      <w:bCs/>
      <w:kern w:val="32"/>
      <w:sz w:val="32"/>
      <w:szCs w:val="32"/>
      <w:lang w:eastAsia="en-US"/>
    </w:rPr>
  </w:style>
  <w:style w:type="paragraph" w:styleId="ac">
    <w:name w:val="No Spacing"/>
    <w:uiPriority w:val="1"/>
    <w:qFormat/>
    <w:rsid w:val="00A901DD"/>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02692848">
      <w:bodyDiv w:val="1"/>
      <w:marLeft w:val="0"/>
      <w:marRight w:val="0"/>
      <w:marTop w:val="0"/>
      <w:marBottom w:val="0"/>
      <w:divBdr>
        <w:top w:val="none" w:sz="0" w:space="0" w:color="auto"/>
        <w:left w:val="none" w:sz="0" w:space="0" w:color="auto"/>
        <w:bottom w:val="none" w:sz="0" w:space="0" w:color="auto"/>
        <w:right w:val="none" w:sz="0" w:space="0" w:color="auto"/>
      </w:divBdr>
    </w:div>
    <w:div w:id="15042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o-klychi@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D3E3-BBA6-4D52-88BE-6CDCD8D4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16</Pages>
  <Words>5990</Words>
  <Characters>34148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шеф</dc:creator>
  <cp:lastModifiedBy>Танюша</cp:lastModifiedBy>
  <cp:revision>12</cp:revision>
  <cp:lastPrinted>2021-04-12T09:40:00Z</cp:lastPrinted>
  <dcterms:created xsi:type="dcterms:W3CDTF">2021-04-12T07:33:00Z</dcterms:created>
  <dcterms:modified xsi:type="dcterms:W3CDTF">2021-04-20T02:48:00Z</dcterms:modified>
</cp:coreProperties>
</file>