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7F" w:rsidRDefault="0026080B" w:rsidP="00D7684D">
      <w:pPr>
        <w:shd w:val="clear" w:color="auto" w:fill="FFFFFF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384.75pt;height:290.25pt">
            <v:imagedata r:id="rId5" o:title="13a87cbd24d1795f036e1acbff"/>
          </v:shape>
        </w:pict>
      </w:r>
    </w:p>
    <w:p w:rsidR="00D7684D" w:rsidRPr="00D7684D" w:rsidRDefault="00D7684D" w:rsidP="00D7684D">
      <w:pPr>
        <w:shd w:val="clear" w:color="auto" w:fill="FFFFFF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D7684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Памятка потребителю: как минимизировать риски, связанные с «навязыванием» дополнительных платных услуг связи?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Обратитесь к оператору с письменным заявлением о запрете подключения к тарифу любых платных услуг.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Подключив услугу «Личный кабинет» на сайте оператора (предоставляется операторами бесплатно), с определенной периодичностью проверяйте, соблюдается ли ограничение о запрете подключения к тарифу любых платных услуг.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Используйте антивирусные программы с целью исключения воздействия вредоносного программного обеспечения на оборудование (телефон, планшет). Не переходите по ссылкам в SMS или мобильной почте, пришедшим неизвестных номеров или адресов.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Не устанавливайте незнакомое программное обеспечение и его обновление без надлежащего ознакомления с условиями предоставления – услуга может быть платной и небезопасной.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При заказе платной услуги убедитесь, что речь идет об одноразовом списании, а не о подписке.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Не вводите на незнакомых сайтах номера телефонов, коды активации, приходящие на телефон, не убедившись в бесплатности такой услуги.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lastRenderedPageBreak/>
        <w:t xml:space="preserve">Фиксируйте доказательства действий, направленных на подключение/отключение услуги (свидетельские показания, </w:t>
      </w:r>
      <w:proofErr w:type="spellStart"/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screenshot-ы</w:t>
      </w:r>
      <w:proofErr w:type="spellEnd"/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 xml:space="preserve"> экрана, программы записи с экрана монитора и др.).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Не соглашайтесь на предложения оформить на Ваш паспорт SIM-карту для другого человека.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Исключите возможность доступа посторонних к SIM-карте. В случае возникновения проблем с картой следует обращаться только к своему оператору. Если же проблема возникла с самим сотовым аппаратом / смартфоном и его необходимо оставить в мастерской, предварительно выньте SIM-карту. После ремонта проверяйте смартфон с помощью антивирусных программ.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Действуйте по принципу «лишней информации не бывает» – в случае сомнений обращайтесь к оператору связи.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Внимательно изучайте условия договоров и акций, в которых собираетесь принять участие.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Передавайте в службу безопасности операторов связи информацию о подозрительных SMS и номерах, с которых они были направлены.</w:t>
      </w:r>
    </w:p>
    <w:p w:rsidR="00D7684D" w:rsidRPr="00D7684D" w:rsidRDefault="00D7684D" w:rsidP="00D768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 xml:space="preserve">Разъясните детям, имеющим доступ к абонентскому устройству, меры предосторожности, связанные с получением </w:t>
      </w:r>
      <w:proofErr w:type="spellStart"/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контента</w:t>
      </w:r>
      <w:proofErr w:type="spellEnd"/>
      <w:r w:rsidRPr="00D7684D"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  <w:t>, вводом различных кодов доступа к сети или отправкой SMS-сообщений на «короткие» номера.</w:t>
      </w:r>
    </w:p>
    <w:p w:rsidR="00D7684D" w:rsidRPr="00D7684D" w:rsidRDefault="00D7684D" w:rsidP="00D7684D">
      <w:pPr>
        <w:shd w:val="clear" w:color="auto" w:fill="FFFFFF"/>
        <w:spacing w:after="240" w:line="240" w:lineRule="auto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i/>
          <w:iCs/>
          <w:color w:val="4F4F4F"/>
          <w:sz w:val="28"/>
          <w:szCs w:val="28"/>
          <w:lang w:eastAsia="ru-RU"/>
        </w:rPr>
        <w:t>Помните! Абонент вправе в любое время в одностороннем порядке расторгнуть договор при условии оплаты оказанных услуг подвижной связи.</w:t>
      </w:r>
    </w:p>
    <w:p w:rsidR="004A1620" w:rsidRPr="00D7684D" w:rsidRDefault="00D7684D" w:rsidP="00D7684D">
      <w:pPr>
        <w:shd w:val="clear" w:color="auto" w:fill="FFFFFF"/>
        <w:spacing w:after="240" w:line="240" w:lineRule="auto"/>
        <w:rPr>
          <w:rFonts w:ascii="Bahnschrift SemiLight" w:eastAsia="Times New Roman" w:hAnsi="Bahnschrift SemiLight" w:cs="Times New Roman"/>
          <w:color w:val="4F4F4F"/>
          <w:sz w:val="28"/>
          <w:szCs w:val="28"/>
          <w:lang w:eastAsia="ru-RU"/>
        </w:rPr>
      </w:pPr>
      <w:r w:rsidRPr="00D7684D">
        <w:rPr>
          <w:rFonts w:ascii="Bahnschrift SemiLight" w:eastAsia="Times New Roman" w:hAnsi="Bahnschrift SemiLight" w:cs="Times New Roman"/>
          <w:i/>
          <w:iCs/>
          <w:color w:val="4F4F4F"/>
          <w:sz w:val="28"/>
          <w:szCs w:val="28"/>
          <w:lang w:eastAsia="ru-RU"/>
        </w:rPr>
        <w:t>Порядок одностороннего отказа от исполнения договора определяется в договоре</w:t>
      </w:r>
    </w:p>
    <w:sectPr w:rsidR="004A1620" w:rsidRPr="00D7684D" w:rsidSect="004A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B6F33"/>
    <w:multiLevelType w:val="multilevel"/>
    <w:tmpl w:val="BDDE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4D"/>
    <w:rsid w:val="0026080B"/>
    <w:rsid w:val="004A1620"/>
    <w:rsid w:val="0071007F"/>
    <w:rsid w:val="007C5E72"/>
    <w:rsid w:val="00D7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20"/>
  </w:style>
  <w:style w:type="paragraph" w:styleId="1">
    <w:name w:val="heading 1"/>
    <w:basedOn w:val="a"/>
    <w:link w:val="10"/>
    <w:uiPriority w:val="9"/>
    <w:qFormat/>
    <w:rsid w:val="00D7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68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2024-06-03T05:38:00Z</dcterms:created>
  <dcterms:modified xsi:type="dcterms:W3CDTF">2024-06-03T06:57:00Z</dcterms:modified>
</cp:coreProperties>
</file>